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19F1" w:rsidRPr="009719F1" w:rsidRDefault="009719F1" w:rsidP="009719F1">
      <w:pPr>
        <w:shd w:val="clear" w:color="auto" w:fill="FFFFFF"/>
        <w:spacing w:after="0" w:line="240" w:lineRule="auto"/>
        <w:rPr>
          <w:rFonts w:ascii="Times New Roman" w:eastAsia="Times New Roman" w:hAnsi="Times New Roman" w:cs="Times New Roman"/>
          <w:sz w:val="24"/>
          <w:szCs w:val="24"/>
          <w:lang w:eastAsia="ru-RU"/>
        </w:rPr>
      </w:pPr>
    </w:p>
    <w:tbl>
      <w:tblPr>
        <w:tblW w:w="5000" w:type="pct"/>
        <w:tblCellMar>
          <w:top w:w="15" w:type="dxa"/>
          <w:left w:w="15" w:type="dxa"/>
          <w:bottom w:w="15" w:type="dxa"/>
          <w:right w:w="15" w:type="dxa"/>
        </w:tblCellMar>
        <w:tblLook w:val="04A0" w:firstRow="1" w:lastRow="0" w:firstColumn="1" w:lastColumn="0" w:noHBand="0" w:noVBand="1"/>
      </w:tblPr>
      <w:tblGrid>
        <w:gridCol w:w="4677"/>
        <w:gridCol w:w="4678"/>
      </w:tblGrid>
      <w:tr w:rsidR="009719F1" w:rsidRPr="009719F1" w:rsidTr="009719F1">
        <w:tc>
          <w:tcPr>
            <w:tcW w:w="2500" w:type="pct"/>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br w:type="textWrapping" w:clear="all"/>
            </w:r>
          </w:p>
        </w:tc>
        <w:tc>
          <w:tcPr>
            <w:tcW w:w="2500" w:type="pct"/>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Додаток 2</w:t>
            </w:r>
            <w:r w:rsidRPr="009719F1">
              <w:rPr>
                <w:rFonts w:ascii="Times New Roman" w:eastAsia="Times New Roman" w:hAnsi="Times New Roman" w:cs="Times New Roman"/>
                <w:sz w:val="24"/>
                <w:szCs w:val="24"/>
                <w:lang w:eastAsia="ru-RU"/>
              </w:rPr>
              <w:br/>
              <w:t>до Положення про інформаційне забезпечення фінансовими установами споживачів щодо надання послуг споживчого кредитування</w:t>
            </w:r>
            <w:r w:rsidRPr="009719F1">
              <w:rPr>
                <w:rFonts w:ascii="Times New Roman" w:eastAsia="Times New Roman" w:hAnsi="Times New Roman" w:cs="Times New Roman"/>
                <w:sz w:val="24"/>
                <w:szCs w:val="24"/>
                <w:lang w:eastAsia="ru-RU"/>
              </w:rPr>
              <w:br/>
              <w:t>(пункт 17 розділу II)</w:t>
            </w:r>
          </w:p>
        </w:tc>
      </w:tr>
    </w:tbl>
    <w:p w:rsidR="009719F1" w:rsidRPr="009719F1" w:rsidRDefault="009719F1" w:rsidP="009719F1">
      <w:pPr>
        <w:shd w:val="clear" w:color="auto" w:fill="FFFFFF"/>
        <w:spacing w:after="0" w:line="240" w:lineRule="auto"/>
        <w:outlineLvl w:val="2"/>
        <w:rPr>
          <w:rFonts w:ascii="Times New Roman" w:eastAsia="Times New Roman" w:hAnsi="Times New Roman" w:cs="Times New Roman"/>
          <w:b/>
          <w:bCs/>
          <w:sz w:val="24"/>
          <w:szCs w:val="24"/>
          <w:lang w:eastAsia="ru-RU"/>
        </w:rPr>
      </w:pPr>
      <w:r w:rsidRPr="009719F1">
        <w:rPr>
          <w:rFonts w:ascii="Times New Roman" w:eastAsia="Times New Roman" w:hAnsi="Times New Roman" w:cs="Times New Roman"/>
          <w:b/>
          <w:bCs/>
          <w:sz w:val="24"/>
          <w:szCs w:val="24"/>
          <w:lang w:eastAsia="ru-RU"/>
        </w:rPr>
        <w:t>Інформація про істотні характеристики послуги з надання споживчого кредиту (без застави) (ця інформація містить загальні умови надання фінансовою установою послуг споживчого кредитування та не є пропозицією з надання цих послуг. Запропоновані індивідуальні умови залежатимуть від результатів оцінки фінансовою установою кредитоспроможності, проведеної на підставі отриманої від споживача інформації та з інших джерел за наявності законних на це підстав, і надаватимуться споживачу до укладення договору у формі паспорта споживчого кредиту)</w:t>
      </w:r>
    </w:p>
    <w:p w:rsidR="009719F1" w:rsidRPr="009719F1" w:rsidRDefault="009719F1" w:rsidP="009719F1">
      <w:pPr>
        <w:shd w:val="clear" w:color="auto" w:fill="FFFFFF"/>
        <w:spacing w:after="0" w:line="240" w:lineRule="auto"/>
        <w:outlineLvl w:val="2"/>
        <w:rPr>
          <w:rFonts w:ascii="Times New Roman" w:eastAsia="Times New Roman" w:hAnsi="Times New Roman" w:cs="Times New Roman"/>
          <w:b/>
          <w:bCs/>
          <w:sz w:val="24"/>
          <w:szCs w:val="24"/>
          <w:lang w:eastAsia="ru-RU"/>
        </w:rPr>
      </w:pPr>
      <w:r w:rsidRPr="009719F1">
        <w:rPr>
          <w:rFonts w:ascii="Times New Roman" w:eastAsia="Times New Roman" w:hAnsi="Times New Roman" w:cs="Times New Roman"/>
          <w:b/>
          <w:bCs/>
          <w:sz w:val="24"/>
          <w:szCs w:val="24"/>
          <w:lang w:eastAsia="ru-RU"/>
        </w:rPr>
        <w:t>I. Загальна інформація</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50"/>
        <w:gridCol w:w="5060"/>
        <w:gridCol w:w="3561"/>
      </w:tblGrid>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N з/п</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Вид інформації</w:t>
            </w:r>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Інформація для заповнення фінансовою установою</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1</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2</w:t>
            </w:r>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3</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1</w:t>
            </w:r>
          </w:p>
        </w:tc>
        <w:tc>
          <w:tcPr>
            <w:tcW w:w="46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I. Інформація про фінансову установу</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2</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Найменування</w:t>
            </w:r>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Default="009719F1" w:rsidP="009719F1">
            <w:pPr>
              <w:rPr>
                <w:color w:val="0000FF"/>
                <w:sz w:val="24"/>
                <w:szCs w:val="24"/>
              </w:rPr>
            </w:pPr>
            <w:r w:rsidRPr="009719F1">
              <w:rPr>
                <w:rFonts w:ascii="Times New Roman" w:eastAsia="Times New Roman" w:hAnsi="Times New Roman" w:cs="Times New Roman"/>
                <w:sz w:val="24"/>
                <w:szCs w:val="24"/>
                <w:lang w:eastAsia="ru-RU"/>
              </w:rPr>
              <w:t> </w:t>
            </w:r>
          </w:p>
          <w:p w:rsidR="009719F1" w:rsidRPr="009719F1" w:rsidRDefault="009719F1" w:rsidP="009719F1">
            <w:pPr>
              <w:spacing w:after="0" w:line="240" w:lineRule="auto"/>
              <w:jc w:val="both"/>
              <w:rPr>
                <w:rFonts w:ascii="Times New Roman" w:eastAsia="Times New Roman" w:hAnsi="Times New Roman" w:cs="Times New Roman"/>
                <w:sz w:val="24"/>
                <w:szCs w:val="24"/>
                <w:lang w:eastAsia="ru-RU"/>
              </w:rPr>
            </w:pPr>
            <w:r w:rsidRPr="009719F1">
              <w:rPr>
                <w:rFonts w:ascii="Times New Roman" w:hAnsi="Times New Roman" w:cs="Times New Roman"/>
                <w:bCs/>
                <w:sz w:val="24"/>
                <w:szCs w:val="24"/>
              </w:rPr>
              <w:t xml:space="preserve">Товариство з обмеженою </w:t>
            </w:r>
            <w:proofErr w:type="spellStart"/>
            <w:r w:rsidRPr="009719F1">
              <w:rPr>
                <w:rFonts w:ascii="Times New Roman" w:hAnsi="Times New Roman" w:cs="Times New Roman"/>
                <w:bCs/>
                <w:sz w:val="24"/>
                <w:szCs w:val="24"/>
              </w:rPr>
              <w:t>вiдповiдальнiстю</w:t>
            </w:r>
            <w:proofErr w:type="spellEnd"/>
            <w:r w:rsidRPr="009719F1">
              <w:rPr>
                <w:rFonts w:ascii="Times New Roman" w:hAnsi="Times New Roman" w:cs="Times New Roman"/>
                <w:bCs/>
                <w:sz w:val="24"/>
                <w:szCs w:val="24"/>
              </w:rPr>
              <w:t xml:space="preserve"> "</w:t>
            </w:r>
            <w:r w:rsidRPr="009719F1">
              <w:rPr>
                <w:rFonts w:ascii="Times New Roman" w:hAnsi="Times New Roman" w:cs="Times New Roman"/>
                <w:sz w:val="24"/>
                <w:szCs w:val="24"/>
              </w:rPr>
              <w:t>Фінансова компанія "</w:t>
            </w:r>
            <w:proofErr w:type="spellStart"/>
            <w:r w:rsidRPr="009719F1">
              <w:rPr>
                <w:rFonts w:ascii="Times New Roman" w:hAnsi="Times New Roman" w:cs="Times New Roman"/>
                <w:sz w:val="24"/>
                <w:szCs w:val="24"/>
              </w:rPr>
              <w:t>Фінбюро</w:t>
            </w:r>
            <w:proofErr w:type="spellEnd"/>
            <w:r w:rsidRPr="009719F1">
              <w:rPr>
                <w:rFonts w:ascii="Times New Roman" w:hAnsi="Times New Roman" w:cs="Times New Roman"/>
                <w:sz w:val="24"/>
                <w:szCs w:val="24"/>
              </w:rPr>
              <w:t>"</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3</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Номер і дата видачі ліцензії/свідоцтва</w:t>
            </w:r>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Default="009719F1" w:rsidP="009719F1">
            <w:pPr>
              <w:spacing w:after="0" w:line="240" w:lineRule="auto"/>
              <w:rPr>
                <w:rFonts w:ascii="Times New Roman" w:hAnsi="Times New Roman" w:cs="Times New Roman"/>
                <w:sz w:val="24"/>
                <w:szCs w:val="24"/>
              </w:rPr>
            </w:pPr>
            <w:r w:rsidRPr="009719F1">
              <w:rPr>
                <w:rFonts w:ascii="Times New Roman" w:eastAsia="Times New Roman" w:hAnsi="Times New Roman" w:cs="Times New Roman"/>
                <w:sz w:val="24"/>
                <w:szCs w:val="24"/>
                <w:lang w:eastAsia="ru-RU"/>
              </w:rPr>
              <w:t xml:space="preserve"> 1</w:t>
            </w:r>
            <w:r>
              <w:rPr>
                <w:rFonts w:ascii="Times New Roman" w:hAnsi="Times New Roman" w:cs="Times New Roman"/>
                <w:sz w:val="24"/>
                <w:szCs w:val="24"/>
              </w:rPr>
              <w:t xml:space="preserve">. </w:t>
            </w:r>
            <w:hyperlink r:id="rId5" w:tgtFrame="_blank" w:history="1">
              <w:r w:rsidRPr="009719F1">
                <w:rPr>
                  <w:rStyle w:val="a3"/>
                  <w:rFonts w:ascii="Times New Roman" w:hAnsi="Times New Roman" w:cs="Times New Roman"/>
                  <w:color w:val="auto"/>
                  <w:sz w:val="24"/>
                  <w:szCs w:val="24"/>
                  <w:u w:val="none"/>
                </w:rPr>
                <w:t>Свідоцтво про реєстрацію фінансової установи, серія та №: ФК № 2709 від 11.11.2015</w:t>
              </w:r>
            </w:hyperlink>
            <w:r>
              <w:rPr>
                <w:rFonts w:ascii="Times New Roman" w:hAnsi="Times New Roman" w:cs="Times New Roman"/>
                <w:sz w:val="24"/>
                <w:szCs w:val="24"/>
              </w:rPr>
              <w:t>р.</w:t>
            </w:r>
          </w:p>
          <w:p w:rsidR="002C5105" w:rsidRDefault="009719F1" w:rsidP="002C5105">
            <w:pPr>
              <w:spacing w:after="0" w:line="240" w:lineRule="auto"/>
              <w:rPr>
                <w:rFonts w:ascii="Times New Roman" w:hAnsi="Times New Roman" w:cs="Times New Roman"/>
                <w:color w:val="1E1E1E"/>
                <w:sz w:val="24"/>
                <w:szCs w:val="24"/>
              </w:rPr>
            </w:pPr>
            <w:r w:rsidRPr="009719F1">
              <w:rPr>
                <w:rFonts w:ascii="Times New Roman" w:hAnsi="Times New Roman" w:cs="Times New Roman"/>
                <w:color w:val="1E1E1E"/>
                <w:sz w:val="24"/>
                <w:szCs w:val="24"/>
              </w:rPr>
              <w:t>2.</w:t>
            </w:r>
            <w:r w:rsidR="004152D3">
              <w:rPr>
                <w:rFonts w:ascii="Times New Roman" w:hAnsi="Times New Roman" w:cs="Times New Roman"/>
                <w:color w:val="1E1E1E"/>
                <w:sz w:val="24"/>
                <w:szCs w:val="24"/>
              </w:rPr>
              <w:t xml:space="preserve"> Ліцензія на діяльність фінансової компанії з правом надання послуг- </w:t>
            </w:r>
            <w:r>
              <w:rPr>
                <w:rFonts w:ascii="Times New Roman" w:hAnsi="Times New Roman" w:cs="Times New Roman"/>
                <w:color w:val="1E1E1E"/>
                <w:sz w:val="24"/>
                <w:szCs w:val="24"/>
              </w:rPr>
              <w:t xml:space="preserve"> </w:t>
            </w:r>
            <w:r w:rsidR="004152D3">
              <w:rPr>
                <w:rFonts w:ascii="Times New Roman" w:hAnsi="Times New Roman" w:cs="Times New Roman"/>
                <w:color w:val="1E1E1E"/>
                <w:sz w:val="24"/>
                <w:szCs w:val="24"/>
              </w:rPr>
              <w:t>надання коштів та банківських металів у кредит</w:t>
            </w:r>
            <w:r w:rsidR="00DD7C60">
              <w:rPr>
                <w:rFonts w:ascii="Times New Roman" w:hAnsi="Times New Roman" w:cs="Times New Roman"/>
                <w:color w:val="1E1E1E"/>
                <w:sz w:val="24"/>
                <w:szCs w:val="24"/>
              </w:rPr>
              <w:t>, факторинг</w:t>
            </w:r>
            <w:r w:rsidR="004152D3">
              <w:rPr>
                <w:rFonts w:ascii="Times New Roman" w:hAnsi="Times New Roman" w:cs="Times New Roman"/>
                <w:color w:val="1E1E1E"/>
                <w:sz w:val="24"/>
                <w:szCs w:val="24"/>
              </w:rPr>
              <w:t xml:space="preserve"> (в</w:t>
            </w:r>
            <w:r w:rsidR="002C5105">
              <w:rPr>
                <w:rFonts w:ascii="Times New Roman" w:hAnsi="Times New Roman" w:cs="Times New Roman"/>
                <w:color w:val="1E1E1E"/>
                <w:sz w:val="24"/>
                <w:szCs w:val="24"/>
              </w:rPr>
              <w:t>итяг із Державного реєстру фінансових у</w:t>
            </w:r>
            <w:r w:rsidR="00DD7C60">
              <w:rPr>
                <w:rFonts w:ascii="Times New Roman" w:hAnsi="Times New Roman" w:cs="Times New Roman"/>
                <w:color w:val="1E1E1E"/>
                <w:sz w:val="24"/>
                <w:szCs w:val="24"/>
              </w:rPr>
              <w:t>станов від 10.05</w:t>
            </w:r>
            <w:r w:rsidR="002C5105">
              <w:rPr>
                <w:rFonts w:ascii="Times New Roman" w:hAnsi="Times New Roman" w:cs="Times New Roman"/>
                <w:color w:val="1E1E1E"/>
                <w:sz w:val="24"/>
                <w:szCs w:val="24"/>
              </w:rPr>
              <w:t>.2024р.</w:t>
            </w:r>
            <w:r w:rsidR="00DD7C60">
              <w:rPr>
                <w:rFonts w:ascii="Times New Roman" w:hAnsi="Times New Roman" w:cs="Times New Roman"/>
                <w:color w:val="1E1E1E"/>
                <w:sz w:val="24"/>
                <w:szCs w:val="24"/>
              </w:rPr>
              <w:t xml:space="preserve"> № 21/442-рк</w:t>
            </w:r>
            <w:bookmarkStart w:id="0" w:name="_GoBack"/>
            <w:bookmarkEnd w:id="0"/>
            <w:r w:rsidR="004152D3">
              <w:rPr>
                <w:rFonts w:ascii="Times New Roman" w:hAnsi="Times New Roman" w:cs="Times New Roman"/>
                <w:color w:val="1E1E1E"/>
                <w:sz w:val="24"/>
                <w:szCs w:val="24"/>
              </w:rPr>
              <w:t>)</w:t>
            </w:r>
          </w:p>
          <w:p w:rsidR="009719F1" w:rsidRPr="009719F1" w:rsidRDefault="002C5105" w:rsidP="004152D3">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color w:val="1E1E1E"/>
                <w:sz w:val="24"/>
                <w:szCs w:val="24"/>
              </w:rPr>
              <w:t xml:space="preserve"> </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4</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Адреса</w:t>
            </w:r>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 </w:t>
            </w:r>
            <w:smartTag w:uri="urn:schemas-microsoft-com:office:smarttags" w:element="metricconverter">
              <w:smartTagPr>
                <w:attr w:name="ProductID" w:val="01133, м"/>
              </w:smartTagPr>
              <w:r w:rsidRPr="009719F1">
                <w:rPr>
                  <w:rFonts w:ascii="Times New Roman" w:hAnsi="Times New Roman" w:cs="Times New Roman"/>
                  <w:bCs/>
                  <w:sz w:val="24"/>
                  <w:szCs w:val="24"/>
                </w:rPr>
                <w:t xml:space="preserve">01133, </w:t>
              </w:r>
              <w:r w:rsidRPr="009719F1">
                <w:rPr>
                  <w:rFonts w:ascii="Times New Roman" w:hAnsi="Times New Roman" w:cs="Times New Roman"/>
                  <w:sz w:val="24"/>
                  <w:szCs w:val="24"/>
                </w:rPr>
                <w:t>м</w:t>
              </w:r>
            </w:smartTag>
            <w:r w:rsidRPr="009719F1">
              <w:rPr>
                <w:rFonts w:ascii="Times New Roman" w:hAnsi="Times New Roman" w:cs="Times New Roman"/>
                <w:sz w:val="24"/>
                <w:szCs w:val="24"/>
              </w:rPr>
              <w:t xml:space="preserve">. Київ, вул. Генерала </w:t>
            </w:r>
            <w:proofErr w:type="spellStart"/>
            <w:r w:rsidRPr="009719F1">
              <w:rPr>
                <w:rFonts w:ascii="Times New Roman" w:hAnsi="Times New Roman" w:cs="Times New Roman"/>
                <w:sz w:val="24"/>
                <w:szCs w:val="24"/>
              </w:rPr>
              <w:t>Алмазова</w:t>
            </w:r>
            <w:proofErr w:type="spellEnd"/>
            <w:r w:rsidRPr="009719F1">
              <w:rPr>
                <w:rFonts w:ascii="Times New Roman" w:hAnsi="Times New Roman" w:cs="Times New Roman"/>
                <w:sz w:val="24"/>
                <w:szCs w:val="24"/>
              </w:rPr>
              <w:t>, 18/7</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5</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Номер контактного(них) телефону(</w:t>
            </w:r>
            <w:proofErr w:type="spellStart"/>
            <w:r w:rsidRPr="009719F1">
              <w:rPr>
                <w:rFonts w:ascii="Times New Roman" w:eastAsia="Times New Roman" w:hAnsi="Times New Roman" w:cs="Times New Roman"/>
                <w:sz w:val="24"/>
                <w:szCs w:val="24"/>
                <w:lang w:eastAsia="ru-RU"/>
              </w:rPr>
              <w:t>ів</w:t>
            </w:r>
            <w:proofErr w:type="spellEnd"/>
            <w:r w:rsidRPr="009719F1">
              <w:rPr>
                <w:rFonts w:ascii="Times New Roman" w:eastAsia="Times New Roman" w:hAnsi="Times New Roman" w:cs="Times New Roman"/>
                <w:sz w:val="24"/>
                <w:szCs w:val="24"/>
                <w:lang w:eastAsia="ru-RU"/>
              </w:rPr>
              <w:t>)</w:t>
            </w:r>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 </w:t>
            </w:r>
            <w:r w:rsidRPr="007C613D">
              <w:rPr>
                <w:rFonts w:ascii="Times New Roman" w:hAnsi="Times New Roman" w:cs="Times New Roman"/>
                <w:color w:val="1E1E1E"/>
                <w:sz w:val="24"/>
                <w:szCs w:val="24"/>
              </w:rPr>
              <w:t>(044) 499-99-85</w:t>
            </w:r>
            <w:r w:rsidRPr="007C613D">
              <w:rPr>
                <w:rFonts w:ascii="MS Mincho" w:eastAsia="MS Mincho" w:hAnsi="MS Mincho" w:cs="MS Mincho" w:hint="eastAsia"/>
                <w:color w:val="1E1E1E"/>
                <w:sz w:val="24"/>
                <w:szCs w:val="24"/>
              </w:rPr>
              <w:t> </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6</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Адреса електронної пошти</w:t>
            </w:r>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 </w:t>
            </w:r>
            <w:r w:rsidRPr="007C613D">
              <w:rPr>
                <w:rFonts w:ascii="Times New Roman" w:eastAsia="Times New Roman" w:hAnsi="Times New Roman" w:cs="Times New Roman"/>
                <w:sz w:val="24"/>
                <w:szCs w:val="24"/>
                <w:lang w:eastAsia="ru-RU"/>
              </w:rPr>
              <w:t>fkfinburo@gmail.com</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7</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 xml:space="preserve">Адреса власного </w:t>
            </w:r>
            <w:proofErr w:type="spellStart"/>
            <w:r w:rsidRPr="009719F1">
              <w:rPr>
                <w:rFonts w:ascii="Times New Roman" w:eastAsia="Times New Roman" w:hAnsi="Times New Roman" w:cs="Times New Roman"/>
                <w:sz w:val="24"/>
                <w:szCs w:val="24"/>
                <w:lang w:eastAsia="ru-RU"/>
              </w:rPr>
              <w:t>вебсайта</w:t>
            </w:r>
            <w:proofErr w:type="spellEnd"/>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 </w:t>
            </w:r>
            <w:r>
              <w:rPr>
                <w:rFonts w:ascii="Times New Roman" w:hAnsi="Times New Roman"/>
                <w:color w:val="000000"/>
                <w:sz w:val="24"/>
                <w:szCs w:val="24"/>
                <w:lang w:eastAsia="ru-RU"/>
              </w:rPr>
              <w:t>finburo.com.ua</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8</w:t>
            </w:r>
          </w:p>
        </w:tc>
        <w:tc>
          <w:tcPr>
            <w:tcW w:w="46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II. Основні умови споживчого кредиту</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9</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Мета отримання кредиту</w:t>
            </w:r>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Для задоволення споживчих потреб</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10</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Цільова група споживачів</w:t>
            </w:r>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Фізичні особи</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11</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Сума/ліміт кредиту, грн</w:t>
            </w:r>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C27FB2" w:rsidRPr="000C742F" w:rsidRDefault="009719F1" w:rsidP="00C27FB2">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 </w:t>
            </w:r>
            <w:r w:rsidR="00C27FB2" w:rsidRPr="000C742F">
              <w:rPr>
                <w:rFonts w:ascii="Times New Roman" w:eastAsia="Times New Roman" w:hAnsi="Times New Roman" w:cs="Times New Roman"/>
                <w:sz w:val="24"/>
                <w:szCs w:val="24"/>
                <w:lang w:eastAsia="ru-RU"/>
              </w:rPr>
              <w:t>Мінімальна сума кредиту – 100</w:t>
            </w:r>
            <w:r w:rsidR="00C27FB2">
              <w:rPr>
                <w:rFonts w:ascii="Times New Roman" w:eastAsia="Times New Roman" w:hAnsi="Times New Roman" w:cs="Times New Roman"/>
                <w:sz w:val="24"/>
                <w:szCs w:val="24"/>
                <w:lang w:eastAsia="ru-RU"/>
              </w:rPr>
              <w:t>0</w:t>
            </w:r>
            <w:r w:rsidR="00C27FB2" w:rsidRPr="000C742F">
              <w:rPr>
                <w:rFonts w:ascii="Times New Roman" w:eastAsia="Times New Roman" w:hAnsi="Times New Roman" w:cs="Times New Roman"/>
                <w:sz w:val="24"/>
                <w:szCs w:val="24"/>
                <w:lang w:eastAsia="ru-RU"/>
              </w:rPr>
              <w:t xml:space="preserve"> гривень</w:t>
            </w:r>
          </w:p>
          <w:p w:rsidR="00C27FB2" w:rsidRPr="000C742F" w:rsidRDefault="00C27FB2" w:rsidP="00C27FB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Максимальна сума кредиту – 12 000</w:t>
            </w:r>
            <w:r w:rsidRPr="000C742F">
              <w:rPr>
                <w:rFonts w:ascii="Times New Roman" w:eastAsia="Times New Roman" w:hAnsi="Times New Roman" w:cs="Times New Roman"/>
                <w:sz w:val="24"/>
                <w:szCs w:val="24"/>
                <w:lang w:eastAsia="ru-RU"/>
              </w:rPr>
              <w:t xml:space="preserve"> гривень</w:t>
            </w:r>
          </w:p>
          <w:p w:rsidR="009719F1" w:rsidRPr="009719F1" w:rsidRDefault="009719F1" w:rsidP="009719F1">
            <w:pPr>
              <w:spacing w:after="0" w:line="240" w:lineRule="auto"/>
              <w:rPr>
                <w:rFonts w:ascii="Times New Roman" w:eastAsia="Times New Roman" w:hAnsi="Times New Roman" w:cs="Times New Roman"/>
                <w:sz w:val="24"/>
                <w:szCs w:val="24"/>
                <w:lang w:eastAsia="ru-RU"/>
              </w:rPr>
            </w:pP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12</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 xml:space="preserve">Строк кредитування, </w:t>
            </w:r>
            <w:proofErr w:type="spellStart"/>
            <w:r w:rsidRPr="009719F1">
              <w:rPr>
                <w:rFonts w:ascii="Times New Roman" w:eastAsia="Times New Roman" w:hAnsi="Times New Roman" w:cs="Times New Roman"/>
                <w:sz w:val="24"/>
                <w:szCs w:val="24"/>
                <w:lang w:eastAsia="ru-RU"/>
              </w:rPr>
              <w:t>дн</w:t>
            </w:r>
            <w:proofErr w:type="spellEnd"/>
            <w:r w:rsidRPr="009719F1">
              <w:rPr>
                <w:rFonts w:ascii="Times New Roman" w:eastAsia="Times New Roman" w:hAnsi="Times New Roman" w:cs="Times New Roman"/>
                <w:sz w:val="24"/>
                <w:szCs w:val="24"/>
                <w:lang w:eastAsia="ru-RU"/>
              </w:rPr>
              <w:t>./міс./р.</w:t>
            </w:r>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 </w:t>
            </w:r>
            <w:r w:rsidR="00C27FB2">
              <w:rPr>
                <w:rFonts w:ascii="Times New Roman" w:eastAsia="Times New Roman" w:hAnsi="Times New Roman" w:cs="Times New Roman"/>
                <w:sz w:val="24"/>
                <w:szCs w:val="24"/>
                <w:lang w:eastAsia="ru-RU"/>
              </w:rPr>
              <w:t>Мінімальний строк кредитування – 10 календарних днів.</w:t>
            </w:r>
          </w:p>
          <w:p w:rsidR="00C27FB2" w:rsidRPr="009719F1" w:rsidRDefault="00C27FB2"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Максимальний строк кредитування – 11 місяців.</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lastRenderedPageBreak/>
              <w:t>13</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Процентна ставка, відсотки річних</w:t>
            </w:r>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 </w:t>
            </w:r>
            <w:r w:rsidR="00C27FB2">
              <w:rPr>
                <w:rFonts w:ascii="Times New Roman" w:eastAsia="Times New Roman" w:hAnsi="Times New Roman" w:cs="Times New Roman"/>
                <w:sz w:val="24"/>
                <w:szCs w:val="24"/>
                <w:lang w:eastAsia="ru-RU"/>
              </w:rPr>
              <w:t>35,1%</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14</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Тип процентної ставки (фіксована/змінювана)</w:t>
            </w:r>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Фіксована</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15</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B200EA" w:rsidRDefault="009719F1" w:rsidP="009719F1">
            <w:pPr>
              <w:spacing w:after="0" w:line="240" w:lineRule="auto"/>
              <w:rPr>
                <w:rFonts w:ascii="Times New Roman" w:eastAsia="Times New Roman" w:hAnsi="Times New Roman" w:cs="Times New Roman"/>
                <w:sz w:val="24"/>
                <w:szCs w:val="24"/>
                <w:lang w:eastAsia="ru-RU"/>
              </w:rPr>
            </w:pPr>
            <w:r w:rsidRPr="00B200EA">
              <w:rPr>
                <w:rFonts w:ascii="Times New Roman" w:eastAsia="Times New Roman" w:hAnsi="Times New Roman" w:cs="Times New Roman"/>
                <w:sz w:val="24"/>
                <w:szCs w:val="24"/>
                <w:lang w:eastAsia="ru-RU"/>
              </w:rPr>
              <w:t>Реальна річна процентна ставка, відсотки річних</w:t>
            </w:r>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B200EA" w:rsidRDefault="009719F1" w:rsidP="009719F1">
            <w:pPr>
              <w:spacing w:after="0" w:line="240" w:lineRule="auto"/>
              <w:rPr>
                <w:rFonts w:ascii="Times New Roman" w:eastAsia="Times New Roman" w:hAnsi="Times New Roman" w:cs="Times New Roman"/>
                <w:sz w:val="24"/>
                <w:szCs w:val="24"/>
                <w:lang w:eastAsia="ru-RU"/>
              </w:rPr>
            </w:pPr>
            <w:r w:rsidRPr="00B200EA">
              <w:rPr>
                <w:rFonts w:ascii="Times New Roman" w:eastAsia="Times New Roman" w:hAnsi="Times New Roman" w:cs="Times New Roman"/>
                <w:sz w:val="24"/>
                <w:szCs w:val="24"/>
                <w:lang w:eastAsia="ru-RU"/>
              </w:rPr>
              <w:t> </w:t>
            </w:r>
            <w:r w:rsidR="005F43EF">
              <w:rPr>
                <w:rFonts w:ascii="Times New Roman" w:eastAsia="Times New Roman" w:hAnsi="Times New Roman" w:cs="Times New Roman"/>
                <w:sz w:val="24"/>
                <w:szCs w:val="24"/>
                <w:lang w:eastAsia="ru-RU"/>
              </w:rPr>
              <w:t>47,42</w:t>
            </w:r>
            <w:r w:rsidR="00B200EA" w:rsidRPr="00B200EA">
              <w:rPr>
                <w:rFonts w:ascii="Times New Roman" w:eastAsia="Times New Roman" w:hAnsi="Times New Roman" w:cs="Times New Roman"/>
                <w:sz w:val="24"/>
                <w:szCs w:val="24"/>
                <w:lang w:eastAsia="ru-RU"/>
              </w:rPr>
              <w:t>%</w:t>
            </w:r>
          </w:p>
        </w:tc>
      </w:tr>
      <w:tr w:rsidR="003E4DB3"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3E4DB3" w:rsidRPr="009719F1" w:rsidRDefault="003E4DB3" w:rsidP="003E4D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3E4DB3" w:rsidRPr="00006F37" w:rsidRDefault="00DD7C60" w:rsidP="003E4DB3">
            <w:pPr>
              <w:spacing w:after="0" w:line="240" w:lineRule="auto"/>
              <w:rPr>
                <w:rFonts w:ascii="Times New Roman" w:eastAsia="Times New Roman" w:hAnsi="Times New Roman" w:cs="Times New Roman"/>
                <w:sz w:val="24"/>
                <w:szCs w:val="24"/>
                <w:lang w:eastAsia="ru-RU"/>
              </w:rPr>
            </w:pPr>
            <w:hyperlink r:id="rId6" w:tgtFrame="_blank" w:history="1">
              <w:r w:rsidR="003E4DB3" w:rsidRPr="00006F37">
                <w:rPr>
                  <w:rStyle w:val="a3"/>
                  <w:rFonts w:ascii="Times New Roman" w:hAnsi="Times New Roman" w:cs="Times New Roman"/>
                  <w:color w:val="auto"/>
                  <w:sz w:val="24"/>
                  <w:szCs w:val="24"/>
                  <w:u w:val="none"/>
                </w:rPr>
                <w:t>Комісії та інші платежі за кредитом (за наявності), грн</w:t>
              </w:r>
            </w:hyperlink>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3E4DB3" w:rsidRPr="00006F37" w:rsidRDefault="003E4DB3" w:rsidP="003E4DB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відсутні</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Розмір власного платежу споживача (за наявності), відсотки від суми кредиту</w:t>
            </w:r>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 </w:t>
            </w:r>
            <w:r w:rsidRPr="000C742F">
              <w:rPr>
                <w:rFonts w:ascii="Times New Roman" w:eastAsia="Times New Roman" w:hAnsi="Times New Roman" w:cs="Times New Roman"/>
                <w:sz w:val="24"/>
                <w:szCs w:val="24"/>
                <w:lang w:eastAsia="ru-RU"/>
              </w:rPr>
              <w:t>Власний платіж споживача відсутній</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Спосіб надання кредиту</w:t>
            </w:r>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В готівковій або безготівковій формі</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Умови автоматичного продовження строку дії кредитного договору</w:t>
            </w:r>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 </w:t>
            </w:r>
            <w:r w:rsidRPr="000C742F">
              <w:rPr>
                <w:rFonts w:ascii="Times New Roman" w:eastAsia="Times New Roman" w:hAnsi="Times New Roman" w:cs="Times New Roman"/>
                <w:sz w:val="24"/>
                <w:szCs w:val="24"/>
                <w:lang w:eastAsia="ru-RU"/>
              </w:rPr>
              <w:t>Строк дії договору автоматично не продовжується.</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Забезпечення виконання зобов'язань порукою</w:t>
            </w:r>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 Забезпечення виконання зобов'язань порукою</w:t>
            </w:r>
            <w:r>
              <w:rPr>
                <w:rFonts w:ascii="Times New Roman" w:eastAsia="Times New Roman" w:hAnsi="Times New Roman" w:cs="Times New Roman"/>
                <w:sz w:val="24"/>
                <w:szCs w:val="24"/>
                <w:lang w:eastAsia="ru-RU"/>
              </w:rPr>
              <w:t xml:space="preserve"> відсутнє</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6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III. Інформація про орієнтовну загальну вартість споживчого кредиту для споживача</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C8241E" w:rsidRDefault="00C8241E" w:rsidP="009719F1">
            <w:pPr>
              <w:spacing w:after="0" w:line="240" w:lineRule="auto"/>
              <w:rPr>
                <w:rFonts w:ascii="Times New Roman" w:eastAsia="Times New Roman" w:hAnsi="Times New Roman" w:cs="Times New Roman"/>
                <w:sz w:val="24"/>
                <w:szCs w:val="24"/>
                <w:lang w:eastAsia="ru-RU"/>
              </w:rPr>
            </w:pPr>
            <w:r w:rsidRPr="00C8241E">
              <w:rPr>
                <w:rFonts w:ascii="Times New Roman" w:hAnsi="Times New Roman" w:cs="Times New Roman"/>
                <w:sz w:val="24"/>
                <w:szCs w:val="24"/>
              </w:rPr>
              <w:t xml:space="preserve">Загальні витрати за кредитом [уключаючи відсотки за користування кредитом, комісії фінансової установи та інші витрати споживача на </w:t>
            </w:r>
            <w:hyperlink r:id="rId7" w:tgtFrame="_blank" w:history="1">
              <w:r w:rsidRPr="00C8241E">
                <w:rPr>
                  <w:rStyle w:val="a3"/>
                  <w:rFonts w:ascii="Times New Roman" w:hAnsi="Times New Roman" w:cs="Times New Roman"/>
                  <w:color w:val="auto"/>
                  <w:sz w:val="24"/>
                  <w:szCs w:val="24"/>
                  <w:u w:val="none"/>
                </w:rPr>
                <w:t>додаткові та/або супутні послуги</w:t>
              </w:r>
            </w:hyperlink>
            <w:r w:rsidRPr="00C8241E">
              <w:rPr>
                <w:rFonts w:ascii="Times New Roman" w:hAnsi="Times New Roman" w:cs="Times New Roman"/>
                <w:sz w:val="24"/>
                <w:szCs w:val="24"/>
              </w:rPr>
              <w:t xml:space="preserve"> фінансової установи, кредитного посередника (за наявності) та третіх осіб], грн</w:t>
            </w:r>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A3FBC" w:rsidRPr="00B200EA" w:rsidRDefault="009719F1" w:rsidP="00FA3FBC">
            <w:pPr>
              <w:spacing w:after="0" w:line="240" w:lineRule="auto"/>
              <w:rPr>
                <w:rFonts w:ascii="Times New Roman" w:eastAsia="Times New Roman" w:hAnsi="Times New Roman" w:cs="Times New Roman"/>
                <w:sz w:val="24"/>
                <w:szCs w:val="24"/>
                <w:lang w:eastAsia="ru-RU"/>
              </w:rPr>
            </w:pPr>
            <w:r w:rsidRPr="00B200EA">
              <w:rPr>
                <w:rFonts w:ascii="Times New Roman" w:eastAsia="Times New Roman" w:hAnsi="Times New Roman" w:cs="Times New Roman"/>
                <w:sz w:val="24"/>
                <w:szCs w:val="24"/>
                <w:lang w:eastAsia="ru-RU"/>
              </w:rPr>
              <w:t> </w:t>
            </w:r>
            <w:r w:rsidR="00FA3FBC" w:rsidRPr="00B200EA">
              <w:rPr>
                <w:rFonts w:ascii="Times New Roman" w:eastAsia="Times New Roman" w:hAnsi="Times New Roman" w:cs="Times New Roman"/>
                <w:sz w:val="24"/>
                <w:szCs w:val="24"/>
                <w:lang w:eastAsia="ru-RU"/>
              </w:rPr>
              <w:t xml:space="preserve">Мін. </w:t>
            </w:r>
            <w:r w:rsidR="00B200EA" w:rsidRPr="00B200EA">
              <w:rPr>
                <w:rFonts w:ascii="Times New Roman" w:eastAsia="Times New Roman" w:hAnsi="Times New Roman" w:cs="Times New Roman"/>
                <w:sz w:val="24"/>
                <w:szCs w:val="24"/>
                <w:lang w:eastAsia="ru-RU"/>
              </w:rPr>
              <w:t>9</w:t>
            </w:r>
            <w:r w:rsidR="00D200F8">
              <w:rPr>
                <w:rFonts w:ascii="Times New Roman" w:eastAsia="Times New Roman" w:hAnsi="Times New Roman" w:cs="Times New Roman"/>
                <w:sz w:val="24"/>
                <w:szCs w:val="24"/>
                <w:lang w:eastAsia="ru-RU"/>
              </w:rPr>
              <w:t>,</w:t>
            </w:r>
            <w:r w:rsidR="00B200EA" w:rsidRPr="00B200EA">
              <w:rPr>
                <w:rFonts w:ascii="Times New Roman" w:eastAsia="Times New Roman" w:hAnsi="Times New Roman" w:cs="Times New Roman"/>
                <w:sz w:val="24"/>
                <w:szCs w:val="24"/>
                <w:lang w:eastAsia="ru-RU"/>
              </w:rPr>
              <w:t>6</w:t>
            </w:r>
            <w:r w:rsidR="00D200F8">
              <w:rPr>
                <w:rFonts w:ascii="Times New Roman" w:eastAsia="Times New Roman" w:hAnsi="Times New Roman" w:cs="Times New Roman"/>
                <w:sz w:val="24"/>
                <w:szCs w:val="24"/>
                <w:lang w:eastAsia="ru-RU"/>
              </w:rPr>
              <w:t>2</w:t>
            </w:r>
            <w:r w:rsidR="00FA3FBC" w:rsidRPr="00B200EA">
              <w:rPr>
                <w:rFonts w:ascii="Times New Roman" w:eastAsia="Times New Roman" w:hAnsi="Times New Roman" w:cs="Times New Roman"/>
                <w:sz w:val="24"/>
                <w:szCs w:val="24"/>
                <w:lang w:eastAsia="ru-RU"/>
              </w:rPr>
              <w:t xml:space="preserve"> грн</w:t>
            </w:r>
          </w:p>
          <w:p w:rsidR="00FA3FBC" w:rsidRPr="00B200EA" w:rsidRDefault="00FA3FBC" w:rsidP="00FA3FBC">
            <w:pPr>
              <w:spacing w:after="0" w:line="240" w:lineRule="auto"/>
              <w:rPr>
                <w:rFonts w:ascii="Times New Roman" w:eastAsia="Times New Roman" w:hAnsi="Times New Roman" w:cs="Times New Roman"/>
                <w:sz w:val="24"/>
                <w:szCs w:val="24"/>
                <w:lang w:eastAsia="ru-RU"/>
              </w:rPr>
            </w:pPr>
            <w:r w:rsidRPr="00B200EA">
              <w:rPr>
                <w:rFonts w:ascii="Times New Roman" w:eastAsia="Times New Roman" w:hAnsi="Times New Roman" w:cs="Times New Roman"/>
                <w:sz w:val="24"/>
                <w:szCs w:val="24"/>
                <w:lang w:eastAsia="ru-RU"/>
              </w:rPr>
              <w:t>Макс.</w:t>
            </w:r>
            <w:r w:rsidR="001742E5">
              <w:rPr>
                <w:rFonts w:ascii="Times New Roman" w:eastAsia="Times New Roman" w:hAnsi="Times New Roman" w:cs="Times New Roman"/>
                <w:sz w:val="24"/>
                <w:szCs w:val="24"/>
                <w:lang w:eastAsia="ru-RU"/>
              </w:rPr>
              <w:t xml:space="preserve"> 3854</w:t>
            </w:r>
            <w:r w:rsidR="00B200EA" w:rsidRPr="00B200EA">
              <w:rPr>
                <w:rFonts w:ascii="Times New Roman" w:eastAsia="Times New Roman" w:hAnsi="Times New Roman" w:cs="Times New Roman"/>
                <w:sz w:val="24"/>
                <w:szCs w:val="24"/>
                <w:lang w:eastAsia="ru-RU"/>
              </w:rPr>
              <w:t>,</w:t>
            </w:r>
            <w:r w:rsidR="001742E5">
              <w:rPr>
                <w:rFonts w:ascii="Times New Roman" w:eastAsia="Times New Roman" w:hAnsi="Times New Roman" w:cs="Times New Roman"/>
                <w:sz w:val="24"/>
                <w:szCs w:val="24"/>
                <w:lang w:eastAsia="ru-RU"/>
              </w:rPr>
              <w:t>09</w:t>
            </w:r>
            <w:r w:rsidRPr="00B200EA">
              <w:rPr>
                <w:rFonts w:ascii="Times New Roman" w:eastAsia="Times New Roman" w:hAnsi="Times New Roman" w:cs="Times New Roman"/>
                <w:sz w:val="24"/>
                <w:szCs w:val="24"/>
                <w:lang w:eastAsia="ru-RU"/>
              </w:rPr>
              <w:t xml:space="preserve"> грн</w:t>
            </w:r>
          </w:p>
          <w:p w:rsidR="00FA3FBC" w:rsidRPr="00B200EA" w:rsidRDefault="00FA3FBC" w:rsidP="00FA3FBC">
            <w:pPr>
              <w:spacing w:after="0" w:line="240" w:lineRule="auto"/>
              <w:rPr>
                <w:rFonts w:ascii="Times New Roman" w:eastAsia="Times New Roman" w:hAnsi="Times New Roman" w:cs="Times New Roman"/>
                <w:sz w:val="24"/>
                <w:szCs w:val="24"/>
                <w:lang w:eastAsia="ru-RU"/>
              </w:rPr>
            </w:pPr>
          </w:p>
          <w:p w:rsidR="00FA3FBC" w:rsidRPr="00B200EA" w:rsidRDefault="00FA3FBC" w:rsidP="00FA3FBC">
            <w:pPr>
              <w:spacing w:after="0" w:line="240" w:lineRule="auto"/>
              <w:rPr>
                <w:rFonts w:ascii="Times New Roman" w:eastAsia="Times New Roman" w:hAnsi="Times New Roman" w:cs="Times New Roman"/>
                <w:sz w:val="24"/>
                <w:szCs w:val="24"/>
                <w:lang w:eastAsia="ru-RU"/>
              </w:rPr>
            </w:pPr>
            <w:r w:rsidRPr="00B200EA">
              <w:rPr>
                <w:rFonts w:ascii="Times New Roman" w:eastAsia="Times New Roman" w:hAnsi="Times New Roman" w:cs="Times New Roman"/>
                <w:sz w:val="24"/>
                <w:szCs w:val="24"/>
                <w:lang w:eastAsia="ru-RU"/>
              </w:rPr>
              <w:t>У загальні витрати за кредитом включаються проценти за користування кредитом.</w:t>
            </w:r>
          </w:p>
          <w:p w:rsidR="009719F1" w:rsidRPr="00B200EA" w:rsidRDefault="00FA3FBC" w:rsidP="00FA3FBC">
            <w:pPr>
              <w:spacing w:after="0" w:line="240" w:lineRule="auto"/>
              <w:rPr>
                <w:rFonts w:ascii="Times New Roman" w:eastAsia="Times New Roman" w:hAnsi="Times New Roman" w:cs="Times New Roman"/>
                <w:sz w:val="24"/>
                <w:szCs w:val="24"/>
                <w:lang w:eastAsia="ru-RU"/>
              </w:rPr>
            </w:pPr>
            <w:r w:rsidRPr="00B200EA">
              <w:rPr>
                <w:rFonts w:ascii="Times New Roman" w:eastAsia="Times New Roman" w:hAnsi="Times New Roman" w:cs="Times New Roman"/>
                <w:sz w:val="24"/>
                <w:szCs w:val="24"/>
                <w:lang w:eastAsia="ru-RU"/>
              </w:rPr>
              <w:t>Інші витрати споживача на супровідні послуги фінансової установи, кредитного посередника та третіх осіб відсутні.</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B200EA" w:rsidRDefault="009719F1" w:rsidP="009719F1">
            <w:pPr>
              <w:spacing w:after="0" w:line="240" w:lineRule="auto"/>
              <w:rPr>
                <w:rFonts w:ascii="Times New Roman" w:eastAsia="Times New Roman" w:hAnsi="Times New Roman" w:cs="Times New Roman"/>
                <w:sz w:val="24"/>
                <w:szCs w:val="24"/>
                <w:lang w:eastAsia="ru-RU"/>
              </w:rPr>
            </w:pPr>
            <w:r w:rsidRPr="00B200EA">
              <w:rPr>
                <w:rFonts w:ascii="Times New Roman" w:eastAsia="Times New Roman" w:hAnsi="Times New Roman" w:cs="Times New Roman"/>
                <w:sz w:val="24"/>
                <w:szCs w:val="24"/>
                <w:lang w:eastAsia="ru-RU"/>
              </w:rPr>
              <w:t>Орієнтовна загальна вартість кредиту для споживача за весь строк користування кредитом (сума кредиту та загальні витрати за кредитом), грн</w:t>
            </w:r>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C2EBD" w:rsidRPr="00B200EA" w:rsidRDefault="009719F1" w:rsidP="00DC2EBD">
            <w:pPr>
              <w:spacing w:after="0" w:line="240" w:lineRule="auto"/>
              <w:rPr>
                <w:rFonts w:ascii="Times New Roman" w:eastAsia="Times New Roman" w:hAnsi="Times New Roman" w:cs="Times New Roman"/>
                <w:sz w:val="24"/>
                <w:szCs w:val="24"/>
                <w:lang w:eastAsia="ru-RU"/>
              </w:rPr>
            </w:pPr>
            <w:r w:rsidRPr="00B200EA">
              <w:rPr>
                <w:rFonts w:ascii="Times New Roman" w:eastAsia="Times New Roman" w:hAnsi="Times New Roman" w:cs="Times New Roman"/>
                <w:sz w:val="24"/>
                <w:szCs w:val="24"/>
                <w:lang w:eastAsia="ru-RU"/>
              </w:rPr>
              <w:t> </w:t>
            </w:r>
            <w:r w:rsidR="00DC2EBD" w:rsidRPr="00B200EA">
              <w:rPr>
                <w:rFonts w:ascii="Times New Roman" w:eastAsia="Times New Roman" w:hAnsi="Times New Roman" w:cs="Times New Roman"/>
                <w:sz w:val="24"/>
                <w:szCs w:val="24"/>
                <w:lang w:eastAsia="ru-RU"/>
              </w:rPr>
              <w:t xml:space="preserve">Мін </w:t>
            </w:r>
            <w:r w:rsidR="00D200F8">
              <w:rPr>
                <w:rFonts w:ascii="Times New Roman" w:eastAsia="Times New Roman" w:hAnsi="Times New Roman" w:cs="Times New Roman"/>
                <w:sz w:val="24"/>
                <w:szCs w:val="24"/>
                <w:lang w:eastAsia="ru-RU"/>
              </w:rPr>
              <w:t>1009,</w:t>
            </w:r>
            <w:r w:rsidR="00B200EA" w:rsidRPr="00B200EA">
              <w:rPr>
                <w:rFonts w:ascii="Times New Roman" w:eastAsia="Times New Roman" w:hAnsi="Times New Roman" w:cs="Times New Roman"/>
                <w:sz w:val="24"/>
                <w:szCs w:val="24"/>
                <w:lang w:eastAsia="ru-RU"/>
              </w:rPr>
              <w:t>6</w:t>
            </w:r>
            <w:r w:rsidR="00D200F8">
              <w:rPr>
                <w:rFonts w:ascii="Times New Roman" w:eastAsia="Times New Roman" w:hAnsi="Times New Roman" w:cs="Times New Roman"/>
                <w:sz w:val="24"/>
                <w:szCs w:val="24"/>
                <w:lang w:eastAsia="ru-RU"/>
              </w:rPr>
              <w:t>2</w:t>
            </w:r>
            <w:r w:rsidR="00DC2EBD" w:rsidRPr="00B200EA">
              <w:rPr>
                <w:rFonts w:ascii="Times New Roman" w:eastAsia="Times New Roman" w:hAnsi="Times New Roman" w:cs="Times New Roman"/>
                <w:sz w:val="24"/>
                <w:szCs w:val="24"/>
                <w:lang w:eastAsia="ru-RU"/>
              </w:rPr>
              <w:t xml:space="preserve"> грн</w:t>
            </w:r>
          </w:p>
          <w:p w:rsidR="009719F1" w:rsidRPr="00B200EA" w:rsidRDefault="00DC2EBD" w:rsidP="00DC2EBD">
            <w:pPr>
              <w:spacing w:after="0" w:line="240" w:lineRule="auto"/>
              <w:rPr>
                <w:rFonts w:ascii="Times New Roman" w:eastAsia="Times New Roman" w:hAnsi="Times New Roman" w:cs="Times New Roman"/>
                <w:sz w:val="24"/>
                <w:szCs w:val="24"/>
                <w:lang w:eastAsia="ru-RU"/>
              </w:rPr>
            </w:pPr>
            <w:r w:rsidRPr="00B200EA">
              <w:rPr>
                <w:rFonts w:ascii="Times New Roman" w:eastAsia="Times New Roman" w:hAnsi="Times New Roman" w:cs="Times New Roman"/>
                <w:sz w:val="24"/>
                <w:szCs w:val="24"/>
                <w:lang w:eastAsia="ru-RU"/>
              </w:rPr>
              <w:t>Макс</w:t>
            </w:r>
            <w:r w:rsidR="00B200EA" w:rsidRPr="00B200EA">
              <w:rPr>
                <w:rFonts w:ascii="Times New Roman" w:eastAsia="Times New Roman" w:hAnsi="Times New Roman" w:cs="Times New Roman"/>
                <w:sz w:val="24"/>
                <w:szCs w:val="24"/>
                <w:lang w:eastAsia="ru-RU"/>
              </w:rPr>
              <w:t>. 15 </w:t>
            </w:r>
            <w:r w:rsidR="001742E5">
              <w:rPr>
                <w:rFonts w:ascii="Times New Roman" w:eastAsia="Times New Roman" w:hAnsi="Times New Roman" w:cs="Times New Roman"/>
                <w:sz w:val="24"/>
                <w:szCs w:val="24"/>
                <w:lang w:eastAsia="ru-RU"/>
              </w:rPr>
              <w:t>854</w:t>
            </w:r>
            <w:r w:rsidR="00B200EA" w:rsidRPr="00B200EA">
              <w:rPr>
                <w:rFonts w:ascii="Times New Roman" w:eastAsia="Times New Roman" w:hAnsi="Times New Roman" w:cs="Times New Roman"/>
                <w:sz w:val="24"/>
                <w:szCs w:val="24"/>
                <w:lang w:eastAsia="ru-RU"/>
              </w:rPr>
              <w:t>,</w:t>
            </w:r>
            <w:r w:rsidR="001742E5">
              <w:rPr>
                <w:rFonts w:ascii="Times New Roman" w:eastAsia="Times New Roman" w:hAnsi="Times New Roman" w:cs="Times New Roman"/>
                <w:sz w:val="24"/>
                <w:szCs w:val="24"/>
                <w:lang w:eastAsia="ru-RU"/>
              </w:rPr>
              <w:t>09</w:t>
            </w:r>
            <w:r w:rsidR="00B200EA" w:rsidRPr="00B200EA">
              <w:rPr>
                <w:rFonts w:ascii="Times New Roman" w:eastAsia="Times New Roman" w:hAnsi="Times New Roman" w:cs="Times New Roman"/>
                <w:sz w:val="24"/>
                <w:szCs w:val="24"/>
                <w:lang w:eastAsia="ru-RU"/>
              </w:rPr>
              <w:t xml:space="preserve"> </w:t>
            </w:r>
            <w:r w:rsidRPr="00B200EA">
              <w:rPr>
                <w:rFonts w:ascii="Times New Roman" w:eastAsia="Times New Roman" w:hAnsi="Times New Roman" w:cs="Times New Roman"/>
                <w:sz w:val="24"/>
                <w:szCs w:val="24"/>
                <w:lang w:eastAsia="ru-RU"/>
              </w:rPr>
              <w:t>грн</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46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IV. Порядок повернення споживчого кредиту</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Періодичність погашення:</w:t>
            </w:r>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 </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суми кредиту</w:t>
            </w:r>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 </w:t>
            </w:r>
            <w:r w:rsidR="00DC2EBD">
              <w:rPr>
                <w:rFonts w:ascii="Times New Roman" w:eastAsia="Times New Roman" w:hAnsi="Times New Roman" w:cs="Times New Roman"/>
                <w:sz w:val="24"/>
                <w:szCs w:val="24"/>
                <w:lang w:eastAsia="ru-RU"/>
              </w:rPr>
              <w:t>Сума кредиту має бути повернута не пізніше Дати повернення Кредиту, визначеної в кредитному договорі.</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відсотків, комісій та інших платежів за користування кредитом</w:t>
            </w:r>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 </w:t>
            </w:r>
            <w:r w:rsidR="00DC2EBD">
              <w:rPr>
                <w:rFonts w:ascii="Times New Roman" w:eastAsia="Times New Roman" w:hAnsi="Times New Roman" w:cs="Times New Roman"/>
                <w:sz w:val="24"/>
                <w:szCs w:val="24"/>
                <w:lang w:eastAsia="ru-RU"/>
              </w:rPr>
              <w:t>Проценти за користування кредитом мають бути повернуті не пізніше Дати повернення Кредиту, визначеної в кредитному договорі.</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Схема погашення</w:t>
            </w:r>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 </w:t>
            </w:r>
            <w:r w:rsidR="00701130">
              <w:rPr>
                <w:rFonts w:ascii="Times New Roman" w:eastAsia="Times New Roman" w:hAnsi="Times New Roman" w:cs="Times New Roman"/>
                <w:sz w:val="24"/>
                <w:szCs w:val="24"/>
                <w:lang w:eastAsia="ru-RU"/>
              </w:rPr>
              <w:t>Сума кредиту та проценти за користування кредитом мають бути повернуті не пізніше Дати повернення Кредиту, визначеної в кредитному договорі.</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 xml:space="preserve">Гіперпосилання на </w:t>
            </w:r>
            <w:proofErr w:type="spellStart"/>
            <w:r w:rsidRPr="009719F1">
              <w:rPr>
                <w:rFonts w:ascii="Times New Roman" w:eastAsia="Times New Roman" w:hAnsi="Times New Roman" w:cs="Times New Roman"/>
                <w:sz w:val="24"/>
                <w:szCs w:val="24"/>
                <w:lang w:eastAsia="ru-RU"/>
              </w:rPr>
              <w:t>вебсторінку</w:t>
            </w:r>
            <w:proofErr w:type="spellEnd"/>
            <w:r w:rsidRPr="009719F1">
              <w:rPr>
                <w:rFonts w:ascii="Times New Roman" w:eastAsia="Times New Roman" w:hAnsi="Times New Roman" w:cs="Times New Roman"/>
                <w:sz w:val="24"/>
                <w:szCs w:val="24"/>
                <w:lang w:eastAsia="ru-RU"/>
              </w:rPr>
              <w:t xml:space="preserve"> фінансової установи, де зазначені способи погашення кредиту, за наявності</w:t>
            </w:r>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 </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30</w:t>
            </w:r>
          </w:p>
        </w:tc>
        <w:tc>
          <w:tcPr>
            <w:tcW w:w="46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Попередження: споживач повертає суму кредиту, комісії та відсотки за його користування відповідно до умов договору та вимог законодавства України</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6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V. Можливі наслідки в разі невиконання споживачем обов'язків за договором</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Відповідальність за прострочення виконання та/або невиконання умов договору [уключаючи неустойку (штраф, пеню)]</w:t>
            </w:r>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 </w:t>
            </w:r>
            <w:r w:rsidR="00D328DB" w:rsidRPr="000C742F">
              <w:rPr>
                <w:rFonts w:ascii="Times New Roman" w:eastAsia="Times New Roman" w:hAnsi="Times New Roman" w:cs="Times New Roman"/>
                <w:sz w:val="24"/>
                <w:szCs w:val="24"/>
                <w:lang w:eastAsia="ru-RU"/>
              </w:rPr>
              <w:t>Застосування іншої фіксованої процентної ставки за користування</w:t>
            </w:r>
            <w:r w:rsidR="00D328DB">
              <w:rPr>
                <w:rFonts w:ascii="Times New Roman" w:eastAsia="Times New Roman" w:hAnsi="Times New Roman" w:cs="Times New Roman"/>
                <w:sz w:val="24"/>
                <w:szCs w:val="24"/>
                <w:lang w:eastAsia="ru-RU"/>
              </w:rPr>
              <w:t xml:space="preserve"> кредитом.</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Інші заходи:</w:t>
            </w:r>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 </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46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C1065" w:rsidRPr="002C1065" w:rsidRDefault="002C1065" w:rsidP="002C1065">
            <w:pPr>
              <w:widowControl w:val="0"/>
              <w:tabs>
                <w:tab w:val="left" w:pos="748"/>
              </w:tabs>
              <w:autoSpaceDE w:val="0"/>
              <w:autoSpaceDN w:val="0"/>
              <w:spacing w:after="0" w:line="240" w:lineRule="auto"/>
              <w:ind w:right="239"/>
              <w:jc w:val="both"/>
              <w:rPr>
                <w:rFonts w:ascii="Times New Roman" w:hAnsi="Times New Roman" w:cs="Times New Roman"/>
                <w:sz w:val="24"/>
                <w:szCs w:val="24"/>
              </w:rPr>
            </w:pPr>
            <w:r>
              <w:rPr>
                <w:rFonts w:ascii="Times New Roman" w:hAnsi="Times New Roman" w:cs="Times New Roman"/>
                <w:sz w:val="24"/>
                <w:szCs w:val="24"/>
              </w:rPr>
              <w:t>Пунктом 4.1 кредитного договору передбачено, що у</w:t>
            </w:r>
            <w:r w:rsidRPr="002C1065">
              <w:rPr>
                <w:rFonts w:ascii="Times New Roman" w:hAnsi="Times New Roman" w:cs="Times New Roman"/>
                <w:sz w:val="24"/>
                <w:szCs w:val="24"/>
              </w:rPr>
              <w:t xml:space="preserve"> разі невиконання або неналежного виконання Сторонами зобов'язань згідно Договору, винна Сторона</w:t>
            </w:r>
            <w:r w:rsidRPr="002C1065">
              <w:rPr>
                <w:rFonts w:ascii="Times New Roman" w:hAnsi="Times New Roman" w:cs="Times New Roman"/>
                <w:spacing w:val="1"/>
                <w:sz w:val="24"/>
                <w:szCs w:val="24"/>
              </w:rPr>
              <w:t xml:space="preserve"> </w:t>
            </w:r>
            <w:r w:rsidRPr="002C1065">
              <w:rPr>
                <w:rFonts w:ascii="Times New Roman" w:hAnsi="Times New Roman" w:cs="Times New Roman"/>
                <w:sz w:val="24"/>
                <w:szCs w:val="24"/>
              </w:rPr>
              <w:t>відшкодовує</w:t>
            </w:r>
            <w:r w:rsidRPr="002C1065">
              <w:rPr>
                <w:rFonts w:ascii="Times New Roman" w:hAnsi="Times New Roman" w:cs="Times New Roman"/>
                <w:spacing w:val="-2"/>
                <w:sz w:val="24"/>
                <w:szCs w:val="24"/>
              </w:rPr>
              <w:t xml:space="preserve"> </w:t>
            </w:r>
            <w:r w:rsidRPr="002C1065">
              <w:rPr>
                <w:rFonts w:ascii="Times New Roman" w:hAnsi="Times New Roman" w:cs="Times New Roman"/>
                <w:sz w:val="24"/>
                <w:szCs w:val="24"/>
              </w:rPr>
              <w:t>іншій Стороні завдані</w:t>
            </w:r>
            <w:r w:rsidRPr="002C1065">
              <w:rPr>
                <w:rFonts w:ascii="Times New Roman" w:hAnsi="Times New Roman" w:cs="Times New Roman"/>
                <w:spacing w:val="1"/>
                <w:sz w:val="24"/>
                <w:szCs w:val="24"/>
              </w:rPr>
              <w:t xml:space="preserve"> </w:t>
            </w:r>
            <w:r w:rsidRPr="002C1065">
              <w:rPr>
                <w:rFonts w:ascii="Times New Roman" w:hAnsi="Times New Roman" w:cs="Times New Roman"/>
                <w:sz w:val="24"/>
                <w:szCs w:val="24"/>
              </w:rPr>
              <w:t>цим збитки.</w:t>
            </w:r>
          </w:p>
          <w:p w:rsidR="009719F1" w:rsidRPr="009719F1" w:rsidRDefault="002C1065" w:rsidP="002C1065">
            <w:pPr>
              <w:widowControl w:val="0"/>
              <w:tabs>
                <w:tab w:val="left" w:pos="748"/>
              </w:tabs>
              <w:autoSpaceDE w:val="0"/>
              <w:autoSpaceDN w:val="0"/>
              <w:spacing w:after="0" w:line="240" w:lineRule="auto"/>
              <w:ind w:right="23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Пунктом </w:t>
            </w:r>
            <w:r w:rsidRPr="002C1065">
              <w:rPr>
                <w:rFonts w:ascii="Times New Roman" w:hAnsi="Times New Roman" w:cs="Times New Roman"/>
                <w:sz w:val="24"/>
                <w:szCs w:val="24"/>
              </w:rPr>
              <w:t>4.</w:t>
            </w:r>
            <w:r>
              <w:rPr>
                <w:rFonts w:ascii="Times New Roman" w:hAnsi="Times New Roman" w:cs="Times New Roman"/>
                <w:sz w:val="24"/>
                <w:szCs w:val="24"/>
              </w:rPr>
              <w:t>3 кредитного договору передбачено, що у</w:t>
            </w:r>
            <w:r w:rsidRPr="002C1065">
              <w:rPr>
                <w:rFonts w:ascii="Times New Roman" w:hAnsi="Times New Roman" w:cs="Times New Roman"/>
                <w:sz w:val="24"/>
                <w:szCs w:val="24"/>
              </w:rPr>
              <w:t xml:space="preserve"> разі невиконання Позичальником своїх зобов’язань за Договором у повному обсязі та у строк згідно розділу 2 Договору, </w:t>
            </w:r>
            <w:proofErr w:type="spellStart"/>
            <w:r w:rsidRPr="002C1065">
              <w:rPr>
                <w:rFonts w:ascii="Times New Roman" w:hAnsi="Times New Roman" w:cs="Times New Roman"/>
                <w:sz w:val="24"/>
                <w:szCs w:val="24"/>
              </w:rPr>
              <w:t>Кредитодавець</w:t>
            </w:r>
            <w:proofErr w:type="spellEnd"/>
            <w:r w:rsidRPr="002C1065">
              <w:rPr>
                <w:rFonts w:ascii="Times New Roman" w:hAnsi="Times New Roman" w:cs="Times New Roman"/>
                <w:sz w:val="24"/>
                <w:szCs w:val="24"/>
              </w:rPr>
              <w:t xml:space="preserve"> має право у будь-який час звернутись до судових органів з метою стягнення заборгованості з Позичальника.</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46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унесення інформації до кредитного бюро, формування негативної кредитної історії, що може враховуватися фінансовою установою під час прийняття рішення щодо надання кредиту в майбутньому</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46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VI. Права споживача згідно із законодавством України</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46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До укладення договору:</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46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отримання від фінансової установи пояснень з метою оцінки договору з огляду на потреби та фінансовий стан споживача</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46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Default="009719F1" w:rsidP="00777001">
            <w:pPr>
              <w:spacing w:after="0" w:line="240" w:lineRule="auto"/>
              <w:jc w:val="both"/>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 xml:space="preserve">безкоштовне отримання на вимогу споживача копії </w:t>
            </w:r>
            <w:proofErr w:type="spellStart"/>
            <w:r w:rsidRPr="009719F1">
              <w:rPr>
                <w:rFonts w:ascii="Times New Roman" w:eastAsia="Times New Roman" w:hAnsi="Times New Roman" w:cs="Times New Roman"/>
                <w:sz w:val="24"/>
                <w:szCs w:val="24"/>
                <w:lang w:eastAsia="ru-RU"/>
              </w:rPr>
              <w:t>проєкту</w:t>
            </w:r>
            <w:proofErr w:type="spellEnd"/>
            <w:r w:rsidRPr="009719F1">
              <w:rPr>
                <w:rFonts w:ascii="Times New Roman" w:eastAsia="Times New Roman" w:hAnsi="Times New Roman" w:cs="Times New Roman"/>
                <w:sz w:val="24"/>
                <w:szCs w:val="24"/>
                <w:lang w:eastAsia="ru-RU"/>
              </w:rPr>
              <w:t xml:space="preserve"> договору в електронному вигляді, крім випадків, коли фінансова установа не бажає продовжувати процес укладення договору зі споживачем</w:t>
            </w:r>
            <w:r w:rsidR="00D63E71">
              <w:rPr>
                <w:rFonts w:ascii="Times New Roman" w:eastAsia="Times New Roman" w:hAnsi="Times New Roman" w:cs="Times New Roman"/>
                <w:sz w:val="24"/>
                <w:szCs w:val="24"/>
                <w:lang w:eastAsia="ru-RU"/>
              </w:rPr>
              <w:t>.</w:t>
            </w:r>
          </w:p>
          <w:p w:rsidR="00D63E71" w:rsidRPr="009719F1" w:rsidRDefault="00873D33" w:rsidP="00873D33">
            <w:pPr>
              <w:widowControl w:val="0"/>
              <w:tabs>
                <w:tab w:val="left" w:pos="900"/>
              </w:tabs>
              <w:autoSpaceDE w:val="0"/>
              <w:autoSpaceDN w:val="0"/>
              <w:spacing w:after="0" w:line="240" w:lineRule="auto"/>
              <w:ind w:right="232"/>
              <w:jc w:val="both"/>
              <w:rPr>
                <w:rFonts w:ascii="Times New Roman" w:eastAsia="Times New Roman" w:hAnsi="Times New Roman" w:cs="Times New Roman"/>
                <w:sz w:val="24"/>
                <w:szCs w:val="24"/>
                <w:lang w:eastAsia="ru-RU"/>
              </w:rPr>
            </w:pPr>
            <w:r w:rsidRPr="00873D33">
              <w:rPr>
                <w:rFonts w:ascii="Times New Roman" w:hAnsi="Times New Roman" w:cs="Times New Roman"/>
                <w:sz w:val="24"/>
                <w:szCs w:val="24"/>
              </w:rPr>
              <w:t>Згідно п. 3.2.3</w:t>
            </w:r>
            <w:r w:rsidR="00D63E71" w:rsidRPr="00873D33">
              <w:rPr>
                <w:rFonts w:ascii="Times New Roman" w:hAnsi="Times New Roman" w:cs="Times New Roman"/>
                <w:sz w:val="24"/>
                <w:szCs w:val="24"/>
              </w:rPr>
              <w:t xml:space="preserve"> кредитного договору</w:t>
            </w:r>
            <w:r>
              <w:rPr>
                <w:rFonts w:ascii="Times New Roman" w:hAnsi="Times New Roman" w:cs="Times New Roman"/>
                <w:sz w:val="24"/>
                <w:szCs w:val="24"/>
              </w:rPr>
              <w:t xml:space="preserve"> фінансова установа має право</w:t>
            </w:r>
            <w:r w:rsidR="00D63E71" w:rsidRPr="00873D33">
              <w:rPr>
                <w:rFonts w:ascii="Times New Roman" w:hAnsi="Times New Roman" w:cs="Times New Roman"/>
                <w:sz w:val="24"/>
                <w:szCs w:val="24"/>
              </w:rPr>
              <w:t xml:space="preserve"> </w:t>
            </w:r>
            <w:r>
              <w:rPr>
                <w:rFonts w:ascii="Times New Roman" w:hAnsi="Times New Roman" w:cs="Times New Roman"/>
                <w:sz w:val="24"/>
                <w:szCs w:val="24"/>
              </w:rPr>
              <w:t>в</w:t>
            </w:r>
            <w:r w:rsidR="00D63E71" w:rsidRPr="00873D33">
              <w:rPr>
                <w:rFonts w:ascii="Times New Roman" w:hAnsi="Times New Roman" w:cs="Times New Roman"/>
                <w:sz w:val="24"/>
                <w:szCs w:val="24"/>
              </w:rPr>
              <w:t>ідмовити Позичальнику в наданні кредиту та укладанні Договору: 1). у разі ненадання Позичальником</w:t>
            </w:r>
            <w:r w:rsidR="00D63E71" w:rsidRPr="00873D33">
              <w:rPr>
                <w:rFonts w:ascii="Times New Roman" w:hAnsi="Times New Roman" w:cs="Times New Roman"/>
                <w:spacing w:val="1"/>
                <w:sz w:val="24"/>
                <w:szCs w:val="24"/>
              </w:rPr>
              <w:t xml:space="preserve"> </w:t>
            </w:r>
            <w:r w:rsidR="00D63E71" w:rsidRPr="00873D33">
              <w:rPr>
                <w:rFonts w:ascii="Times New Roman" w:hAnsi="Times New Roman" w:cs="Times New Roman"/>
                <w:sz w:val="24"/>
                <w:szCs w:val="24"/>
              </w:rPr>
              <w:t>документів чи відомостей про себе та свій фінансовий стан, що вимагаються законодавством або внутрішніми</w:t>
            </w:r>
            <w:r w:rsidR="00D63E71" w:rsidRPr="00873D33">
              <w:rPr>
                <w:rFonts w:ascii="Times New Roman" w:hAnsi="Times New Roman" w:cs="Times New Roman"/>
                <w:spacing w:val="1"/>
                <w:sz w:val="24"/>
                <w:szCs w:val="24"/>
              </w:rPr>
              <w:t xml:space="preserve"> </w:t>
            </w:r>
            <w:r w:rsidR="00D63E71" w:rsidRPr="00873D33">
              <w:rPr>
                <w:rFonts w:ascii="Times New Roman" w:hAnsi="Times New Roman" w:cs="Times New Roman"/>
                <w:sz w:val="24"/>
                <w:szCs w:val="24"/>
              </w:rPr>
              <w:t>документами</w:t>
            </w:r>
            <w:r w:rsidR="00D63E71" w:rsidRPr="00873D33">
              <w:rPr>
                <w:rFonts w:ascii="Times New Roman" w:hAnsi="Times New Roman" w:cs="Times New Roman"/>
                <w:spacing w:val="1"/>
                <w:sz w:val="24"/>
                <w:szCs w:val="24"/>
              </w:rPr>
              <w:t xml:space="preserve"> </w:t>
            </w:r>
            <w:proofErr w:type="spellStart"/>
            <w:r w:rsidR="00D63E71" w:rsidRPr="00873D33">
              <w:rPr>
                <w:rFonts w:ascii="Times New Roman" w:hAnsi="Times New Roman" w:cs="Times New Roman"/>
                <w:sz w:val="24"/>
                <w:szCs w:val="24"/>
              </w:rPr>
              <w:t>Кредитодавця</w:t>
            </w:r>
            <w:proofErr w:type="spellEnd"/>
            <w:r w:rsidR="00D63E71" w:rsidRPr="00873D33">
              <w:rPr>
                <w:rFonts w:ascii="Times New Roman" w:hAnsi="Times New Roman" w:cs="Times New Roman"/>
                <w:sz w:val="24"/>
                <w:szCs w:val="24"/>
              </w:rPr>
              <w:t>;</w:t>
            </w:r>
            <w:r w:rsidR="00D63E71" w:rsidRPr="00873D33">
              <w:rPr>
                <w:rFonts w:ascii="Times New Roman" w:hAnsi="Times New Roman" w:cs="Times New Roman"/>
                <w:spacing w:val="1"/>
                <w:sz w:val="24"/>
                <w:szCs w:val="24"/>
              </w:rPr>
              <w:t xml:space="preserve"> </w:t>
            </w:r>
            <w:r w:rsidR="00D63E71" w:rsidRPr="00873D33">
              <w:rPr>
                <w:rFonts w:ascii="Times New Roman" w:hAnsi="Times New Roman" w:cs="Times New Roman"/>
                <w:sz w:val="24"/>
                <w:szCs w:val="24"/>
              </w:rPr>
              <w:t>2).</w:t>
            </w:r>
            <w:r w:rsidR="00D63E71" w:rsidRPr="00873D33">
              <w:rPr>
                <w:rFonts w:ascii="Times New Roman" w:hAnsi="Times New Roman" w:cs="Times New Roman"/>
                <w:spacing w:val="1"/>
                <w:sz w:val="24"/>
                <w:szCs w:val="24"/>
              </w:rPr>
              <w:t xml:space="preserve"> </w:t>
            </w:r>
            <w:r w:rsidR="00D63E71" w:rsidRPr="00873D33">
              <w:rPr>
                <w:rFonts w:ascii="Times New Roman" w:hAnsi="Times New Roman" w:cs="Times New Roman"/>
                <w:sz w:val="24"/>
                <w:szCs w:val="24"/>
              </w:rPr>
              <w:t>на</w:t>
            </w:r>
            <w:r w:rsidR="00D63E71" w:rsidRPr="00873D33">
              <w:rPr>
                <w:rFonts w:ascii="Times New Roman" w:hAnsi="Times New Roman" w:cs="Times New Roman"/>
                <w:spacing w:val="1"/>
                <w:sz w:val="24"/>
                <w:szCs w:val="24"/>
              </w:rPr>
              <w:t xml:space="preserve"> </w:t>
            </w:r>
            <w:r w:rsidR="00D63E71" w:rsidRPr="00873D33">
              <w:rPr>
                <w:rFonts w:ascii="Times New Roman" w:hAnsi="Times New Roman" w:cs="Times New Roman"/>
                <w:sz w:val="24"/>
                <w:szCs w:val="24"/>
              </w:rPr>
              <w:t>підставі</w:t>
            </w:r>
            <w:r w:rsidR="00D63E71" w:rsidRPr="00873D33">
              <w:rPr>
                <w:rFonts w:ascii="Times New Roman" w:hAnsi="Times New Roman" w:cs="Times New Roman"/>
                <w:spacing w:val="1"/>
                <w:sz w:val="24"/>
                <w:szCs w:val="24"/>
              </w:rPr>
              <w:t xml:space="preserve"> </w:t>
            </w:r>
            <w:r w:rsidR="00D63E71" w:rsidRPr="00873D33">
              <w:rPr>
                <w:rFonts w:ascii="Times New Roman" w:hAnsi="Times New Roman" w:cs="Times New Roman"/>
                <w:sz w:val="24"/>
                <w:szCs w:val="24"/>
              </w:rPr>
              <w:t>інформації,</w:t>
            </w:r>
            <w:r w:rsidR="00D63E71" w:rsidRPr="00873D33">
              <w:rPr>
                <w:rFonts w:ascii="Times New Roman" w:hAnsi="Times New Roman" w:cs="Times New Roman"/>
                <w:spacing w:val="1"/>
                <w:sz w:val="24"/>
                <w:szCs w:val="24"/>
              </w:rPr>
              <w:t xml:space="preserve"> </w:t>
            </w:r>
            <w:r w:rsidR="00D63E71" w:rsidRPr="00873D33">
              <w:rPr>
                <w:rFonts w:ascii="Times New Roman" w:hAnsi="Times New Roman" w:cs="Times New Roman"/>
                <w:sz w:val="24"/>
                <w:szCs w:val="24"/>
              </w:rPr>
              <w:t>отриманої</w:t>
            </w:r>
            <w:r w:rsidR="00D63E71" w:rsidRPr="00873D33">
              <w:rPr>
                <w:rFonts w:ascii="Times New Roman" w:hAnsi="Times New Roman" w:cs="Times New Roman"/>
                <w:spacing w:val="1"/>
                <w:sz w:val="24"/>
                <w:szCs w:val="24"/>
              </w:rPr>
              <w:t xml:space="preserve"> </w:t>
            </w:r>
            <w:r w:rsidR="00D63E71" w:rsidRPr="00873D33">
              <w:rPr>
                <w:rFonts w:ascii="Times New Roman" w:hAnsi="Times New Roman" w:cs="Times New Roman"/>
                <w:sz w:val="24"/>
                <w:szCs w:val="24"/>
              </w:rPr>
              <w:t>з</w:t>
            </w:r>
            <w:r w:rsidR="00D63E71" w:rsidRPr="00873D33">
              <w:rPr>
                <w:rFonts w:ascii="Times New Roman" w:hAnsi="Times New Roman" w:cs="Times New Roman"/>
                <w:spacing w:val="1"/>
                <w:sz w:val="24"/>
                <w:szCs w:val="24"/>
              </w:rPr>
              <w:t xml:space="preserve"> </w:t>
            </w:r>
            <w:r w:rsidR="00D63E71" w:rsidRPr="00873D33">
              <w:rPr>
                <w:rFonts w:ascii="Times New Roman" w:hAnsi="Times New Roman" w:cs="Times New Roman"/>
                <w:sz w:val="24"/>
                <w:szCs w:val="24"/>
              </w:rPr>
              <w:t>офіційних</w:t>
            </w:r>
            <w:r w:rsidR="00D63E71" w:rsidRPr="00873D33">
              <w:rPr>
                <w:rFonts w:ascii="Times New Roman" w:hAnsi="Times New Roman" w:cs="Times New Roman"/>
                <w:spacing w:val="1"/>
                <w:sz w:val="24"/>
                <w:szCs w:val="24"/>
              </w:rPr>
              <w:t xml:space="preserve"> </w:t>
            </w:r>
            <w:r w:rsidR="00D63E71" w:rsidRPr="00873D33">
              <w:rPr>
                <w:rFonts w:ascii="Times New Roman" w:hAnsi="Times New Roman" w:cs="Times New Roman"/>
                <w:sz w:val="24"/>
                <w:szCs w:val="24"/>
              </w:rPr>
              <w:t>джерел,</w:t>
            </w:r>
            <w:r w:rsidR="00D63E71" w:rsidRPr="00873D33">
              <w:rPr>
                <w:rFonts w:ascii="Times New Roman" w:hAnsi="Times New Roman" w:cs="Times New Roman"/>
                <w:spacing w:val="1"/>
                <w:sz w:val="24"/>
                <w:szCs w:val="24"/>
              </w:rPr>
              <w:t xml:space="preserve"> </w:t>
            </w:r>
            <w:r w:rsidR="00D63E71" w:rsidRPr="00873D33">
              <w:rPr>
                <w:rFonts w:ascii="Times New Roman" w:hAnsi="Times New Roman" w:cs="Times New Roman"/>
                <w:sz w:val="24"/>
                <w:szCs w:val="24"/>
              </w:rPr>
              <w:t>визначених</w:t>
            </w:r>
            <w:r w:rsidR="00D63E71" w:rsidRPr="00873D33">
              <w:rPr>
                <w:rFonts w:ascii="Times New Roman" w:hAnsi="Times New Roman" w:cs="Times New Roman"/>
                <w:spacing w:val="1"/>
                <w:sz w:val="24"/>
                <w:szCs w:val="24"/>
              </w:rPr>
              <w:t xml:space="preserve"> </w:t>
            </w:r>
            <w:r w:rsidR="00D63E71" w:rsidRPr="00873D33">
              <w:rPr>
                <w:rFonts w:ascii="Times New Roman" w:hAnsi="Times New Roman" w:cs="Times New Roman"/>
                <w:sz w:val="24"/>
                <w:szCs w:val="24"/>
              </w:rPr>
              <w:t>законодавством,</w:t>
            </w:r>
            <w:r w:rsidR="00D63E71" w:rsidRPr="00873D33">
              <w:rPr>
                <w:rFonts w:ascii="Times New Roman" w:hAnsi="Times New Roman" w:cs="Times New Roman"/>
                <w:spacing w:val="-1"/>
                <w:sz w:val="24"/>
                <w:szCs w:val="24"/>
              </w:rPr>
              <w:t xml:space="preserve"> </w:t>
            </w:r>
            <w:r w:rsidR="00D63E71" w:rsidRPr="00873D33">
              <w:rPr>
                <w:rFonts w:ascii="Times New Roman" w:hAnsi="Times New Roman" w:cs="Times New Roman"/>
                <w:sz w:val="24"/>
                <w:szCs w:val="24"/>
              </w:rPr>
              <w:t>зокрема</w:t>
            </w:r>
            <w:r w:rsidR="00D63E71" w:rsidRPr="00873D33">
              <w:rPr>
                <w:rFonts w:ascii="Times New Roman" w:hAnsi="Times New Roman" w:cs="Times New Roman"/>
                <w:spacing w:val="-2"/>
                <w:sz w:val="24"/>
                <w:szCs w:val="24"/>
              </w:rPr>
              <w:t xml:space="preserve"> </w:t>
            </w:r>
            <w:r w:rsidR="00D63E71" w:rsidRPr="00873D33">
              <w:rPr>
                <w:rFonts w:ascii="Times New Roman" w:hAnsi="Times New Roman" w:cs="Times New Roman"/>
                <w:sz w:val="24"/>
                <w:szCs w:val="24"/>
              </w:rPr>
              <w:t>з</w:t>
            </w:r>
            <w:r w:rsidR="00D63E71" w:rsidRPr="00873D33">
              <w:rPr>
                <w:rFonts w:ascii="Times New Roman" w:hAnsi="Times New Roman" w:cs="Times New Roman"/>
                <w:spacing w:val="-1"/>
                <w:sz w:val="24"/>
                <w:szCs w:val="24"/>
              </w:rPr>
              <w:t xml:space="preserve"> </w:t>
            </w:r>
            <w:r w:rsidR="00D63E71" w:rsidRPr="00873D33">
              <w:rPr>
                <w:rFonts w:ascii="Times New Roman" w:hAnsi="Times New Roman" w:cs="Times New Roman"/>
                <w:sz w:val="24"/>
                <w:szCs w:val="24"/>
              </w:rPr>
              <w:t>бюро</w:t>
            </w:r>
            <w:r w:rsidR="00D63E71" w:rsidRPr="00873D33">
              <w:rPr>
                <w:rFonts w:ascii="Times New Roman" w:hAnsi="Times New Roman" w:cs="Times New Roman"/>
                <w:spacing w:val="-3"/>
                <w:sz w:val="24"/>
                <w:szCs w:val="24"/>
              </w:rPr>
              <w:t xml:space="preserve"> </w:t>
            </w:r>
            <w:r w:rsidR="00D63E71" w:rsidRPr="00873D33">
              <w:rPr>
                <w:rFonts w:ascii="Times New Roman" w:hAnsi="Times New Roman" w:cs="Times New Roman"/>
                <w:sz w:val="24"/>
                <w:szCs w:val="24"/>
              </w:rPr>
              <w:t>кредитних</w:t>
            </w:r>
            <w:r w:rsidR="00D63E71" w:rsidRPr="00873D33">
              <w:rPr>
                <w:rFonts w:ascii="Times New Roman" w:hAnsi="Times New Roman" w:cs="Times New Roman"/>
                <w:spacing w:val="-3"/>
                <w:sz w:val="24"/>
                <w:szCs w:val="24"/>
              </w:rPr>
              <w:t xml:space="preserve"> </w:t>
            </w:r>
            <w:r w:rsidR="00D63E71" w:rsidRPr="00873D33">
              <w:rPr>
                <w:rFonts w:ascii="Times New Roman" w:hAnsi="Times New Roman" w:cs="Times New Roman"/>
                <w:sz w:val="24"/>
                <w:szCs w:val="24"/>
              </w:rPr>
              <w:t>історій.</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46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звернення до фінансової установи щодо ознайомлення з інформацією, на підставі якої здійснюється оцінка кредитоспроможності споживача, уключаючи інформацію, що міститься в бюро кредитних історій</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6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Після укладення договору:</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2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відмова від договору про споживчий кредит протягом 14 календарних днів з дня укладення цього договору (у разі відмови від такого договору споживач сплачує відсотки за період із дня одержання коштів до дня їх повернення за процентною ставкою, установленою цим договором, та вчиняє інші дії, передбачені </w:t>
            </w:r>
            <w:hyperlink r:id="rId8" w:tgtFrame="_blank" w:history="1">
              <w:r w:rsidRPr="009719F1">
                <w:rPr>
                  <w:rFonts w:ascii="Times New Roman" w:eastAsia="Times New Roman" w:hAnsi="Times New Roman" w:cs="Times New Roman"/>
                  <w:sz w:val="24"/>
                  <w:szCs w:val="24"/>
                  <w:lang w:eastAsia="ru-RU"/>
                </w:rPr>
                <w:t>Законом України "Про споживче кредитування"</w:t>
              </w:r>
            </w:hyperlink>
            <w:r w:rsidRPr="009719F1">
              <w:rPr>
                <w:rFonts w:ascii="Times New Roman" w:eastAsia="Times New Roman" w:hAnsi="Times New Roman" w:cs="Times New Roman"/>
                <w:sz w:val="24"/>
                <w:szCs w:val="24"/>
                <w:lang w:eastAsia="ru-RU"/>
              </w:rPr>
              <w:t> або договором)</w:t>
            </w:r>
          </w:p>
        </w:tc>
        <w:tc>
          <w:tcPr>
            <w:tcW w:w="1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 </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46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Обов'язковою умовою для укладення договору щодо отримання споживчого кредиту є згода споживача на доступ до інформації, що складає його кредитну історію, та на збір, зберігання, використання та поширення через бюро кредитних історій, уключене до Єдиного реєстру бюро кредитних історій</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46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VII. Подання споживачем звернення та терміни його розгляду</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c>
          <w:tcPr>
            <w:tcW w:w="46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До фінансової установи:</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46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 xml:space="preserve">перелік контактних даних фінансової установи зазначено в рядках 2, 4 - 7 таблиці додатка 2 до Положення про інформаційне забезпечення фінансовими установами </w:t>
            </w:r>
            <w:r w:rsidRPr="009719F1">
              <w:rPr>
                <w:rFonts w:ascii="Times New Roman" w:eastAsia="Times New Roman" w:hAnsi="Times New Roman" w:cs="Times New Roman"/>
                <w:sz w:val="24"/>
                <w:szCs w:val="24"/>
                <w:lang w:eastAsia="ru-RU"/>
              </w:rPr>
              <w:lastRenderedPageBreak/>
              <w:t>споживачів щодо надання послуг споживчого кредитування (далі - Положення).</w:t>
            </w:r>
          </w:p>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Термін розгляду звернення - не більше одного місяця з дня його надходження. Загальний термін розгляду звернення (у разі його продовження, якщо в місячний термін вирішити порушені у зверненні питання неможливо) не повинен перевищувати 45 календарних днів або</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47</w:t>
            </w:r>
          </w:p>
        </w:tc>
        <w:tc>
          <w:tcPr>
            <w:tcW w:w="46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до Національного банку України:</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46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перелік контактних даних розміщено в розділі "Захист прав споживачів" на сторінці офіційного Інтернет-представництва Національного банку України.</w:t>
            </w:r>
          </w:p>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Термін розгляду звернення - не більше одного місяця з дня його надходження.</w:t>
            </w:r>
          </w:p>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Загальний термін розгляду звернення (у разі його продовження, якщо в місячний термін вирішити порушені у зверненні питання неможливо) не повинен перевищувати 45 календарних днів, або</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46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до суду:</w:t>
            </w:r>
          </w:p>
        </w:tc>
      </w:tr>
      <w:tr w:rsidR="009719F1" w:rsidRPr="009719F1" w:rsidTr="009719F1">
        <w:tc>
          <w:tcPr>
            <w:tcW w:w="4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3E4DB3" w:rsidP="009719F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46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19F1" w:rsidRPr="009719F1" w:rsidRDefault="009719F1" w:rsidP="009719F1">
            <w:pPr>
              <w:spacing w:after="0" w:line="240" w:lineRule="auto"/>
              <w:rPr>
                <w:rFonts w:ascii="Times New Roman" w:eastAsia="Times New Roman" w:hAnsi="Times New Roman" w:cs="Times New Roman"/>
                <w:sz w:val="24"/>
                <w:szCs w:val="24"/>
                <w:lang w:eastAsia="ru-RU"/>
              </w:rPr>
            </w:pPr>
            <w:r w:rsidRPr="009719F1">
              <w:rPr>
                <w:rFonts w:ascii="Times New Roman" w:eastAsia="Times New Roman" w:hAnsi="Times New Roman" w:cs="Times New Roman"/>
                <w:sz w:val="24"/>
                <w:szCs w:val="24"/>
                <w:lang w:eastAsia="ru-RU"/>
              </w:rPr>
              <w:t>споживач звертається до судових органів у порядку, визначеному законодавством України (споживачі фінансових послуг звільняються від сплати судового збору за позовами, пов'язаними з порушенням їх прав як споживачів послуг)</w:t>
            </w:r>
          </w:p>
        </w:tc>
      </w:tr>
    </w:tbl>
    <w:p w:rsidR="00501721" w:rsidRPr="009719F1" w:rsidRDefault="00501721">
      <w:pPr>
        <w:rPr>
          <w:rFonts w:ascii="Times New Roman" w:hAnsi="Times New Roman" w:cs="Times New Roman"/>
          <w:sz w:val="24"/>
          <w:szCs w:val="24"/>
        </w:rPr>
      </w:pPr>
    </w:p>
    <w:sectPr w:rsidR="00501721" w:rsidRPr="009719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433C20"/>
    <w:multiLevelType w:val="hybridMultilevel"/>
    <w:tmpl w:val="74CE9794"/>
    <w:lvl w:ilvl="0" w:tplc="59EE7D3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15:restartNumberingAfterBreak="0">
    <w:nsid w:val="44E2441B"/>
    <w:multiLevelType w:val="multilevel"/>
    <w:tmpl w:val="55889A58"/>
    <w:lvl w:ilvl="0">
      <w:start w:val="3"/>
      <w:numFmt w:val="decimal"/>
      <w:lvlText w:val="%1"/>
      <w:lvlJc w:val="left"/>
      <w:pPr>
        <w:ind w:left="340" w:hanging="555"/>
      </w:pPr>
      <w:rPr>
        <w:rFonts w:hint="default"/>
        <w:lang w:val="uk-UA" w:eastAsia="en-US" w:bidi="ar-SA"/>
      </w:rPr>
    </w:lvl>
    <w:lvl w:ilvl="1">
      <w:start w:val="2"/>
      <w:numFmt w:val="decimal"/>
      <w:lvlText w:val="%1.%2"/>
      <w:lvlJc w:val="left"/>
      <w:pPr>
        <w:ind w:left="340" w:hanging="555"/>
      </w:pPr>
      <w:rPr>
        <w:rFonts w:hint="default"/>
        <w:lang w:val="uk-UA" w:eastAsia="en-US" w:bidi="ar-SA"/>
      </w:rPr>
    </w:lvl>
    <w:lvl w:ilvl="2">
      <w:start w:val="1"/>
      <w:numFmt w:val="decimal"/>
      <w:lvlText w:val="%1.%2.%3."/>
      <w:lvlJc w:val="left"/>
      <w:pPr>
        <w:ind w:left="340" w:hanging="555"/>
      </w:pPr>
      <w:rPr>
        <w:rFonts w:ascii="Times New Roman" w:eastAsia="Times New Roman" w:hAnsi="Times New Roman" w:cs="Times New Roman" w:hint="default"/>
        <w:b/>
        <w:bCs/>
        <w:w w:val="100"/>
        <w:sz w:val="22"/>
        <w:szCs w:val="22"/>
        <w:lang w:val="uk-UA" w:eastAsia="en-US" w:bidi="ar-SA"/>
      </w:rPr>
    </w:lvl>
    <w:lvl w:ilvl="3">
      <w:numFmt w:val="bullet"/>
      <w:lvlText w:val="•"/>
      <w:lvlJc w:val="left"/>
      <w:pPr>
        <w:ind w:left="3551" w:hanging="555"/>
      </w:pPr>
      <w:rPr>
        <w:rFonts w:hint="default"/>
        <w:lang w:val="uk-UA" w:eastAsia="en-US" w:bidi="ar-SA"/>
      </w:rPr>
    </w:lvl>
    <w:lvl w:ilvl="4">
      <w:numFmt w:val="bullet"/>
      <w:lvlText w:val="•"/>
      <w:lvlJc w:val="left"/>
      <w:pPr>
        <w:ind w:left="4622" w:hanging="555"/>
      </w:pPr>
      <w:rPr>
        <w:rFonts w:hint="default"/>
        <w:lang w:val="uk-UA" w:eastAsia="en-US" w:bidi="ar-SA"/>
      </w:rPr>
    </w:lvl>
    <w:lvl w:ilvl="5">
      <w:numFmt w:val="bullet"/>
      <w:lvlText w:val="•"/>
      <w:lvlJc w:val="left"/>
      <w:pPr>
        <w:ind w:left="5693" w:hanging="555"/>
      </w:pPr>
      <w:rPr>
        <w:rFonts w:hint="default"/>
        <w:lang w:val="uk-UA" w:eastAsia="en-US" w:bidi="ar-SA"/>
      </w:rPr>
    </w:lvl>
    <w:lvl w:ilvl="6">
      <w:numFmt w:val="bullet"/>
      <w:lvlText w:val="•"/>
      <w:lvlJc w:val="left"/>
      <w:pPr>
        <w:ind w:left="6763" w:hanging="555"/>
      </w:pPr>
      <w:rPr>
        <w:rFonts w:hint="default"/>
        <w:lang w:val="uk-UA" w:eastAsia="en-US" w:bidi="ar-SA"/>
      </w:rPr>
    </w:lvl>
    <w:lvl w:ilvl="7">
      <w:numFmt w:val="bullet"/>
      <w:lvlText w:val="•"/>
      <w:lvlJc w:val="left"/>
      <w:pPr>
        <w:ind w:left="7834" w:hanging="555"/>
      </w:pPr>
      <w:rPr>
        <w:rFonts w:hint="default"/>
        <w:lang w:val="uk-UA" w:eastAsia="en-US" w:bidi="ar-SA"/>
      </w:rPr>
    </w:lvl>
    <w:lvl w:ilvl="8">
      <w:numFmt w:val="bullet"/>
      <w:lvlText w:val="•"/>
      <w:lvlJc w:val="left"/>
      <w:pPr>
        <w:ind w:left="8905" w:hanging="555"/>
      </w:pPr>
      <w:rPr>
        <w:rFonts w:hint="default"/>
        <w:lang w:val="uk-UA" w:eastAsia="en-US" w:bidi="ar-SA"/>
      </w:rPr>
    </w:lvl>
  </w:abstractNum>
  <w:abstractNum w:abstractNumId="2" w15:restartNumberingAfterBreak="0">
    <w:nsid w:val="65A4045F"/>
    <w:multiLevelType w:val="multilevel"/>
    <w:tmpl w:val="989E681E"/>
    <w:lvl w:ilvl="0">
      <w:start w:val="4"/>
      <w:numFmt w:val="decimal"/>
      <w:lvlText w:val="%1"/>
      <w:lvlJc w:val="left"/>
      <w:pPr>
        <w:ind w:left="340" w:hanging="408"/>
      </w:pPr>
      <w:rPr>
        <w:rFonts w:hint="default"/>
        <w:lang w:val="uk-UA" w:eastAsia="en-US" w:bidi="ar-SA"/>
      </w:rPr>
    </w:lvl>
    <w:lvl w:ilvl="1">
      <w:start w:val="1"/>
      <w:numFmt w:val="decimal"/>
      <w:lvlText w:val="%1.%2."/>
      <w:lvlJc w:val="left"/>
      <w:pPr>
        <w:ind w:left="340" w:hanging="408"/>
      </w:pPr>
      <w:rPr>
        <w:rFonts w:ascii="Times New Roman" w:eastAsia="Times New Roman" w:hAnsi="Times New Roman" w:cs="Times New Roman" w:hint="default"/>
        <w:b/>
        <w:bCs/>
        <w:w w:val="100"/>
        <w:sz w:val="22"/>
        <w:szCs w:val="22"/>
        <w:lang w:val="uk-UA" w:eastAsia="en-US" w:bidi="ar-SA"/>
      </w:rPr>
    </w:lvl>
    <w:lvl w:ilvl="2">
      <w:numFmt w:val="bullet"/>
      <w:lvlText w:val="•"/>
      <w:lvlJc w:val="left"/>
      <w:pPr>
        <w:ind w:left="2481" w:hanging="408"/>
      </w:pPr>
      <w:rPr>
        <w:rFonts w:hint="default"/>
        <w:lang w:val="uk-UA" w:eastAsia="en-US" w:bidi="ar-SA"/>
      </w:rPr>
    </w:lvl>
    <w:lvl w:ilvl="3">
      <w:numFmt w:val="bullet"/>
      <w:lvlText w:val="•"/>
      <w:lvlJc w:val="left"/>
      <w:pPr>
        <w:ind w:left="3551" w:hanging="408"/>
      </w:pPr>
      <w:rPr>
        <w:rFonts w:hint="default"/>
        <w:lang w:val="uk-UA" w:eastAsia="en-US" w:bidi="ar-SA"/>
      </w:rPr>
    </w:lvl>
    <w:lvl w:ilvl="4">
      <w:numFmt w:val="bullet"/>
      <w:lvlText w:val="•"/>
      <w:lvlJc w:val="left"/>
      <w:pPr>
        <w:ind w:left="4622" w:hanging="408"/>
      </w:pPr>
      <w:rPr>
        <w:rFonts w:hint="default"/>
        <w:lang w:val="uk-UA" w:eastAsia="en-US" w:bidi="ar-SA"/>
      </w:rPr>
    </w:lvl>
    <w:lvl w:ilvl="5">
      <w:numFmt w:val="bullet"/>
      <w:lvlText w:val="•"/>
      <w:lvlJc w:val="left"/>
      <w:pPr>
        <w:ind w:left="5693" w:hanging="408"/>
      </w:pPr>
      <w:rPr>
        <w:rFonts w:hint="default"/>
        <w:lang w:val="uk-UA" w:eastAsia="en-US" w:bidi="ar-SA"/>
      </w:rPr>
    </w:lvl>
    <w:lvl w:ilvl="6">
      <w:numFmt w:val="bullet"/>
      <w:lvlText w:val="•"/>
      <w:lvlJc w:val="left"/>
      <w:pPr>
        <w:ind w:left="6763" w:hanging="408"/>
      </w:pPr>
      <w:rPr>
        <w:rFonts w:hint="default"/>
        <w:lang w:val="uk-UA" w:eastAsia="en-US" w:bidi="ar-SA"/>
      </w:rPr>
    </w:lvl>
    <w:lvl w:ilvl="7">
      <w:numFmt w:val="bullet"/>
      <w:lvlText w:val="•"/>
      <w:lvlJc w:val="left"/>
      <w:pPr>
        <w:ind w:left="7834" w:hanging="408"/>
      </w:pPr>
      <w:rPr>
        <w:rFonts w:hint="default"/>
        <w:lang w:val="uk-UA" w:eastAsia="en-US" w:bidi="ar-SA"/>
      </w:rPr>
    </w:lvl>
    <w:lvl w:ilvl="8">
      <w:numFmt w:val="bullet"/>
      <w:lvlText w:val="•"/>
      <w:lvlJc w:val="left"/>
      <w:pPr>
        <w:ind w:left="8905" w:hanging="408"/>
      </w:pPr>
      <w:rPr>
        <w:rFonts w:hint="default"/>
        <w:lang w:val="uk-UA" w:eastAsia="en-US" w:bidi="ar-S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A91"/>
    <w:rsid w:val="0009796F"/>
    <w:rsid w:val="001742E5"/>
    <w:rsid w:val="002C1065"/>
    <w:rsid w:val="002C5105"/>
    <w:rsid w:val="003E4DB3"/>
    <w:rsid w:val="004152D3"/>
    <w:rsid w:val="004D7A91"/>
    <w:rsid w:val="00501721"/>
    <w:rsid w:val="005F43EF"/>
    <w:rsid w:val="00701130"/>
    <w:rsid w:val="0075100C"/>
    <w:rsid w:val="00777001"/>
    <w:rsid w:val="007C613D"/>
    <w:rsid w:val="00873D33"/>
    <w:rsid w:val="009719F1"/>
    <w:rsid w:val="00B200EA"/>
    <w:rsid w:val="00BF3145"/>
    <w:rsid w:val="00C27FB2"/>
    <w:rsid w:val="00C8241E"/>
    <w:rsid w:val="00D200F8"/>
    <w:rsid w:val="00D328DB"/>
    <w:rsid w:val="00D63E71"/>
    <w:rsid w:val="00DC2EBD"/>
    <w:rsid w:val="00DD7C60"/>
    <w:rsid w:val="00EF3778"/>
    <w:rsid w:val="00FA3FBC"/>
    <w:rsid w:val="00FF5C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5F8DB8BA-96F3-41AA-AF3C-FA7EDCB78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uk-UA"/>
    </w:rPr>
  </w:style>
  <w:style w:type="paragraph" w:styleId="3">
    <w:name w:val="heading 3"/>
    <w:basedOn w:val="a"/>
    <w:link w:val="30"/>
    <w:uiPriority w:val="9"/>
    <w:qFormat/>
    <w:rsid w:val="009719F1"/>
    <w:pPr>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9719F1"/>
    <w:rPr>
      <w:rFonts w:ascii="Times New Roman" w:eastAsia="Times New Roman" w:hAnsi="Times New Roman" w:cs="Times New Roman"/>
      <w:b/>
      <w:bCs/>
      <w:sz w:val="27"/>
      <w:szCs w:val="27"/>
      <w:lang w:eastAsia="ru-RU"/>
    </w:rPr>
  </w:style>
  <w:style w:type="paragraph" w:customStyle="1" w:styleId="tc">
    <w:name w:val="tc"/>
    <w:basedOn w:val="a"/>
    <w:rsid w:val="009719F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tl">
    <w:name w:val="tl"/>
    <w:basedOn w:val="a"/>
    <w:rsid w:val="009719F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hard-blue-color">
    <w:name w:val="hard-blue-color"/>
    <w:basedOn w:val="a0"/>
    <w:rsid w:val="009719F1"/>
  </w:style>
  <w:style w:type="character" w:styleId="a3">
    <w:name w:val="Hyperlink"/>
    <w:basedOn w:val="a0"/>
    <w:uiPriority w:val="99"/>
    <w:semiHidden/>
    <w:unhideWhenUsed/>
    <w:rsid w:val="009719F1"/>
    <w:rPr>
      <w:color w:val="0000FF"/>
      <w:u w:val="single"/>
    </w:rPr>
  </w:style>
  <w:style w:type="paragraph" w:styleId="a4">
    <w:name w:val="List Paragraph"/>
    <w:basedOn w:val="a"/>
    <w:uiPriority w:val="1"/>
    <w:qFormat/>
    <w:rsid w:val="009719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389703">
      <w:bodyDiv w:val="1"/>
      <w:marLeft w:val="0"/>
      <w:marRight w:val="0"/>
      <w:marTop w:val="0"/>
      <w:marBottom w:val="0"/>
      <w:divBdr>
        <w:top w:val="none" w:sz="0" w:space="0" w:color="auto"/>
        <w:left w:val="none" w:sz="0" w:space="0" w:color="auto"/>
        <w:bottom w:val="none" w:sz="0" w:space="0" w:color="auto"/>
        <w:right w:val="none" w:sz="0" w:space="0" w:color="auto"/>
      </w:divBdr>
      <w:divsChild>
        <w:div w:id="305088493">
          <w:marLeft w:val="0"/>
          <w:marRight w:val="0"/>
          <w:marTop w:val="0"/>
          <w:marBottom w:val="0"/>
          <w:divBdr>
            <w:top w:val="none" w:sz="0" w:space="0" w:color="auto"/>
            <w:left w:val="none" w:sz="0" w:space="0" w:color="auto"/>
            <w:bottom w:val="none" w:sz="0" w:space="0" w:color="auto"/>
            <w:right w:val="none" w:sz="0" w:space="0" w:color="auto"/>
          </w:divBdr>
        </w:div>
        <w:div w:id="2126071859">
          <w:marLeft w:val="0"/>
          <w:marRight w:val="0"/>
          <w:marTop w:val="0"/>
          <w:marBottom w:val="0"/>
          <w:divBdr>
            <w:top w:val="none" w:sz="0" w:space="0" w:color="auto"/>
            <w:left w:val="none" w:sz="0" w:space="0" w:color="auto"/>
            <w:bottom w:val="none" w:sz="0" w:space="0" w:color="auto"/>
            <w:right w:val="none" w:sz="0" w:space="0" w:color="auto"/>
          </w:divBdr>
        </w:div>
        <w:div w:id="1965231484">
          <w:marLeft w:val="0"/>
          <w:marRight w:val="0"/>
          <w:marTop w:val="0"/>
          <w:marBottom w:val="0"/>
          <w:divBdr>
            <w:top w:val="none" w:sz="0" w:space="0" w:color="auto"/>
            <w:left w:val="none" w:sz="0" w:space="0" w:color="auto"/>
            <w:bottom w:val="none" w:sz="0" w:space="0" w:color="auto"/>
            <w:right w:val="none" w:sz="0" w:space="0" w:color="auto"/>
          </w:divBdr>
        </w:div>
        <w:div w:id="24255303">
          <w:marLeft w:val="0"/>
          <w:marRight w:val="0"/>
          <w:marTop w:val="0"/>
          <w:marBottom w:val="0"/>
          <w:divBdr>
            <w:top w:val="none" w:sz="0" w:space="0" w:color="auto"/>
            <w:left w:val="none" w:sz="0" w:space="0" w:color="auto"/>
            <w:bottom w:val="none" w:sz="0" w:space="0" w:color="auto"/>
            <w:right w:val="none" w:sz="0" w:space="0" w:color="auto"/>
          </w:divBdr>
          <w:divsChild>
            <w:div w:id="140478984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ps.ligazakon.net/document/view/t161734?ed=2021_07_14" TargetMode="External"/><Relationship Id="rId3" Type="http://schemas.openxmlformats.org/officeDocument/2006/relationships/settings" Target="settings.xml"/><Relationship Id="rId7" Type="http://schemas.openxmlformats.org/officeDocument/2006/relationships/hyperlink" Target="https://ips.ligazakon.net/document/view/pb24041?ed=2024_03_14&amp;an=6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ps.ligazakon.net/document/view/pb23178?ed=2023_10_18&amp;an=103" TargetMode="External"/><Relationship Id="rId5" Type="http://schemas.openxmlformats.org/officeDocument/2006/relationships/hyperlink" Target="https://finburo.com.ua/files/buro/%D0%A4%D1%96%D0%BD%D0%B1%D1%8E%D1%80%D0%BE%20-%20%D1%81%D0%B2%D1%96%D0%B4%D0%BE%D1%86%D1%82%D0%B2%D0%BE%20%D1%84%D1%96%D0%BD%D1%83%D1%81%D1%82%D0%B0%D0%BD%D0%BE%D0%B2%D0%B8.pdf"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TotalTime>
  <Pages>4</Pages>
  <Words>1267</Words>
  <Characters>7227</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Сундукова</dc:creator>
  <cp:keywords/>
  <dc:description/>
  <cp:lastModifiedBy>Елена Сундукова</cp:lastModifiedBy>
  <cp:revision>30</cp:revision>
  <cp:lastPrinted>2024-04-05T11:34:00Z</cp:lastPrinted>
  <dcterms:created xsi:type="dcterms:W3CDTF">2023-02-08T17:39:00Z</dcterms:created>
  <dcterms:modified xsi:type="dcterms:W3CDTF">2024-05-21T09:44:00Z</dcterms:modified>
</cp:coreProperties>
</file>